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CC5206B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9C02F5">
        <w:rPr>
          <w:b/>
        </w:rPr>
        <w:t>02 grudnia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2AC9B21F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1D38B5">
        <w:rPr>
          <w:b/>
          <w:bCs/>
        </w:rPr>
        <w:t>5</w:t>
      </w:r>
      <w:r w:rsidR="00AB4CD2">
        <w:rPr>
          <w:b/>
          <w:bCs/>
        </w:rPr>
        <w:t>9</w:t>
      </w:r>
      <w:r w:rsidR="00DB3F87" w:rsidRPr="00241C3A">
        <w:rPr>
          <w:b/>
          <w:bCs/>
        </w:rPr>
        <w:t>.</w:t>
      </w:r>
      <w:r w:rsidR="009C02F5">
        <w:rPr>
          <w:b/>
          <w:bCs/>
        </w:rPr>
        <w:t>6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09D478F4" w14:textId="3E8473A6" w:rsidR="00BE29AA" w:rsidRPr="00BE29AA" w:rsidRDefault="00515BF5" w:rsidP="00BE29AA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1524DF" w:rsidRPr="001524DF">
        <w:rPr>
          <w:b/>
          <w:bCs/>
          <w:color w:val="000000"/>
        </w:rPr>
        <w:t xml:space="preserve">Państwa </w:t>
      </w:r>
      <w:r w:rsidR="001524DF">
        <w:rPr>
          <w:b/>
          <w:bCs/>
          <w:color w:val="000000"/>
        </w:rPr>
        <w:t xml:space="preserve">Marioli i Zenona Polińskich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bookmarkStart w:id="0" w:name="_Hlk53666655"/>
      <w:r w:rsidR="00AB4CD2" w:rsidRPr="00AB4CD2">
        <w:rPr>
          <w:b/>
          <w:bCs/>
          <w:color w:val="000000"/>
        </w:rPr>
        <w:t>„</w:t>
      </w:r>
      <w:r w:rsidR="00AB4CD2" w:rsidRPr="00AB4CD2">
        <w:rPr>
          <w:b/>
          <w:bCs/>
        </w:rPr>
        <w:t>Budowa farmy fotowoltaicznej wraz z niezbędną infrastrukturą techniczną, na działkach oznaczonych  w ewidencji gruntów i budynków 293/5, 293/4, 293/3, 293/2, 293/1, 296, 297/5, 297/7, 297/8, 297/9, 297/10, 304”</w:t>
      </w:r>
    </w:p>
    <w:bookmarkEnd w:id="0"/>
    <w:p w14:paraId="13ABA2CC" w14:textId="639C388D" w:rsidR="007C4A4D" w:rsidRPr="003F6C5E" w:rsidRDefault="007C4A4D" w:rsidP="00FF0E76">
      <w:pPr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5667C4E2" w14:textId="77777777" w:rsidR="00AB4CD2" w:rsidRPr="00AB4CD2" w:rsidRDefault="001A47D1" w:rsidP="00B043FE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AB4CD2">
        <w:rPr>
          <w:color w:val="000000"/>
        </w:rPr>
        <w:t xml:space="preserve">o </w:t>
      </w:r>
      <w:r w:rsidR="002325E1" w:rsidRPr="00AB4CD2">
        <w:rPr>
          <w:color w:val="000000"/>
        </w:rPr>
        <w:t xml:space="preserve">wszczęciu </w:t>
      </w:r>
      <w:r w:rsidR="00515BF5" w:rsidRPr="00AB4CD2">
        <w:rPr>
          <w:color w:val="000000"/>
        </w:rPr>
        <w:t xml:space="preserve"> </w:t>
      </w:r>
      <w:r w:rsidR="002325E1" w:rsidRPr="00AB4CD2">
        <w:rPr>
          <w:color w:val="000000"/>
        </w:rPr>
        <w:t xml:space="preserve">postępowania </w:t>
      </w:r>
      <w:r w:rsidR="00515BF5" w:rsidRPr="00AB4CD2">
        <w:rPr>
          <w:color w:val="000000"/>
        </w:rPr>
        <w:t>w sprawie wydania decyzji o środowiskowych</w:t>
      </w:r>
      <w:r w:rsidR="00622E6F" w:rsidRPr="00AB4CD2">
        <w:rPr>
          <w:color w:val="000000"/>
        </w:rPr>
        <w:t xml:space="preserve"> </w:t>
      </w:r>
      <w:r w:rsidR="00515BF5" w:rsidRPr="00AB4CD2">
        <w:rPr>
          <w:color w:val="000000"/>
        </w:rPr>
        <w:t>uwarunkowaniach dla przedsięwzięcia</w:t>
      </w:r>
      <w:r w:rsidR="00622E6F" w:rsidRPr="00AB4CD2">
        <w:rPr>
          <w:color w:val="000000"/>
        </w:rPr>
        <w:t xml:space="preserve"> </w:t>
      </w:r>
      <w:r w:rsidR="00CF3965">
        <w:t xml:space="preserve">polegającego </w:t>
      </w:r>
      <w:r w:rsidR="003F6C5E">
        <w:t xml:space="preserve">pn. </w:t>
      </w:r>
      <w:r w:rsidR="00AB4CD2" w:rsidRPr="00AB4CD2">
        <w:rPr>
          <w:b/>
          <w:bCs/>
          <w:color w:val="000000"/>
        </w:rPr>
        <w:t>„</w:t>
      </w:r>
      <w:r w:rsidR="00AB4CD2" w:rsidRPr="00AB4CD2">
        <w:rPr>
          <w:b/>
          <w:bCs/>
        </w:rPr>
        <w:t>Budowa farmy fotowoltaicznej wraz z niezbędną infrastrukturą techniczną, na działkach oznaczonych  w ewidencji gruntów i budynków 293/5, 293/4, 293/3, 293/2, 293/1, 296, 297/5, 297/7, 297/8, 297/9, 297/10, 304”</w:t>
      </w:r>
    </w:p>
    <w:p w14:paraId="007E75CA" w14:textId="2032D370" w:rsidR="000A11EA" w:rsidRPr="00AB4CD2" w:rsidRDefault="001A47D1" w:rsidP="00B043FE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AB4CD2">
        <w:rPr>
          <w:color w:val="000000"/>
        </w:rPr>
        <w:t xml:space="preserve">o </w:t>
      </w:r>
      <w:r w:rsidR="001D38B5" w:rsidRPr="00AB4CD2">
        <w:rPr>
          <w:color w:val="000000"/>
        </w:rPr>
        <w:t xml:space="preserve">przekazaniu wniosku inwestora z </w:t>
      </w:r>
      <w:r w:rsidR="00AB4CD2">
        <w:rPr>
          <w:color w:val="000000"/>
        </w:rPr>
        <w:t>27 października</w:t>
      </w:r>
      <w:r w:rsidR="001D38B5" w:rsidRPr="00AB4CD2">
        <w:rPr>
          <w:color w:val="000000"/>
        </w:rPr>
        <w:t xml:space="preserve"> 2020 r. o</w:t>
      </w:r>
      <w:r w:rsidR="00515BF5" w:rsidRPr="00AB4CD2">
        <w:rPr>
          <w:color w:val="000000"/>
        </w:rPr>
        <w:t>rgan</w:t>
      </w:r>
      <w:r w:rsidR="001D38B5" w:rsidRPr="00AB4CD2">
        <w:rPr>
          <w:color w:val="000000"/>
        </w:rPr>
        <w:t>o</w:t>
      </w:r>
      <w:r w:rsidR="00515BF5" w:rsidRPr="00AB4CD2">
        <w:rPr>
          <w:color w:val="000000"/>
        </w:rPr>
        <w:t xml:space="preserve">m właściwym do wydania opinii i dokonania uzgodnień </w:t>
      </w:r>
      <w:r w:rsidR="001D38B5" w:rsidRPr="00AB4CD2">
        <w:rPr>
          <w:color w:val="000000"/>
        </w:rPr>
        <w:t>tj.</w:t>
      </w:r>
      <w:r w:rsidR="00515BF5" w:rsidRPr="00AB4CD2">
        <w:rPr>
          <w:color w:val="000000"/>
        </w:rPr>
        <w:t xml:space="preserve"> Regionaln</w:t>
      </w:r>
      <w:r w:rsidR="001D38B5" w:rsidRPr="00AB4CD2">
        <w:rPr>
          <w:color w:val="000000"/>
        </w:rPr>
        <w:t>emu</w:t>
      </w:r>
      <w:r w:rsidR="00515BF5" w:rsidRPr="00AB4CD2">
        <w:rPr>
          <w:color w:val="000000"/>
        </w:rPr>
        <w:t xml:space="preserve"> Dyrektor</w:t>
      </w:r>
      <w:r w:rsidR="001D38B5" w:rsidRPr="00AB4CD2">
        <w:rPr>
          <w:color w:val="000000"/>
        </w:rPr>
        <w:t>owi</w:t>
      </w:r>
      <w:r w:rsidR="00515BF5" w:rsidRPr="00AB4CD2">
        <w:rPr>
          <w:color w:val="000000"/>
        </w:rPr>
        <w:t xml:space="preserve"> Ochrony Środowiska w Bydgoszczy</w:t>
      </w:r>
      <w:r w:rsidR="000A11EA" w:rsidRPr="00AB4CD2">
        <w:rPr>
          <w:color w:val="000000"/>
        </w:rPr>
        <w:t xml:space="preserve">, </w:t>
      </w:r>
      <w:r w:rsidR="00515BF5" w:rsidRPr="00AB4CD2">
        <w:rPr>
          <w:rFonts w:eastAsia="Calibri"/>
        </w:rPr>
        <w:t>Dyrektor</w:t>
      </w:r>
      <w:r w:rsidR="001D38B5" w:rsidRPr="00AB4CD2">
        <w:rPr>
          <w:rFonts w:eastAsia="Calibri"/>
        </w:rPr>
        <w:t>owi</w:t>
      </w:r>
      <w:r w:rsidR="00515BF5" w:rsidRPr="00AB4CD2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AB4CD2">
        <w:rPr>
          <w:rFonts w:eastAsia="Calibri"/>
        </w:rPr>
        <w:t xml:space="preserve"> </w:t>
      </w:r>
      <w:r w:rsidRPr="00AB4CD2">
        <w:rPr>
          <w:rFonts w:eastAsia="Calibri"/>
        </w:rPr>
        <w:br/>
      </w:r>
      <w:r w:rsidR="00D631B2" w:rsidRPr="00AB4CD2">
        <w:rPr>
          <w:rFonts w:eastAsia="Calibri"/>
        </w:rPr>
        <w:t xml:space="preserve">w </w:t>
      </w:r>
      <w:r w:rsidR="00AB4CD2">
        <w:rPr>
          <w:rFonts w:eastAsia="Calibri"/>
        </w:rPr>
        <w:t>Inowrocławiu</w:t>
      </w:r>
      <w:r w:rsidR="000A11EA" w:rsidRPr="00AB4CD2">
        <w:rPr>
          <w:rFonts w:eastAsia="Calibri"/>
        </w:rPr>
        <w:t xml:space="preserve"> oraz Państwow</w:t>
      </w:r>
      <w:r w:rsidRPr="00AB4CD2">
        <w:rPr>
          <w:rFonts w:eastAsia="Calibri"/>
        </w:rPr>
        <w:t>emu</w:t>
      </w:r>
      <w:r w:rsidR="000A11EA" w:rsidRPr="00AB4CD2">
        <w:rPr>
          <w:rFonts w:eastAsia="Calibri"/>
        </w:rPr>
        <w:t xml:space="preserve"> Powiatow</w:t>
      </w:r>
      <w:r w:rsidRPr="00AB4CD2">
        <w:rPr>
          <w:rFonts w:eastAsia="Calibri"/>
        </w:rPr>
        <w:t>emu</w:t>
      </w:r>
      <w:r w:rsidR="000A11EA" w:rsidRPr="00AB4CD2">
        <w:rPr>
          <w:rFonts w:eastAsia="Calibri"/>
        </w:rPr>
        <w:t xml:space="preserve"> Inspektor</w:t>
      </w:r>
      <w:r w:rsidRPr="00AB4CD2">
        <w:rPr>
          <w:rFonts w:eastAsia="Calibri"/>
        </w:rPr>
        <w:t>owi</w:t>
      </w:r>
      <w:r w:rsidR="000A11EA" w:rsidRPr="00AB4CD2">
        <w:rPr>
          <w:rFonts w:eastAsia="Calibri"/>
        </w:rPr>
        <w:t xml:space="preserve"> Sanitarn</w:t>
      </w:r>
      <w:r w:rsidRPr="00AB4CD2">
        <w:rPr>
          <w:rFonts w:eastAsia="Calibri"/>
        </w:rPr>
        <w:t>emu</w:t>
      </w:r>
      <w:r w:rsidR="000A11EA" w:rsidRPr="00AB4CD2">
        <w:rPr>
          <w:rFonts w:eastAsia="Calibri"/>
        </w:rPr>
        <w:t xml:space="preserve"> </w:t>
      </w:r>
      <w:r w:rsidR="00AB4CD2">
        <w:rPr>
          <w:rFonts w:eastAsia="Calibri"/>
        </w:rPr>
        <w:t xml:space="preserve">  </w:t>
      </w:r>
      <w:r w:rsidR="00AB4CD2">
        <w:rPr>
          <w:rFonts w:eastAsia="Calibri"/>
        </w:rPr>
        <w:br/>
      </w:r>
      <w:r w:rsidR="000A11EA" w:rsidRPr="00AB4CD2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77777777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AB4CD2">
        <w:rPr>
          <w:color w:val="000000"/>
        </w:rPr>
        <w:t>ogłoszenia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069E27CF" w14:textId="45B10E2F" w:rsidR="00AB4CD2" w:rsidRPr="0069241F" w:rsidRDefault="00AB4CD2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B4CD2">
        <w:t>Zawiadomienie uważa się za dokonane po upływie czternastu dni od dnia, w którym nastąpiło publiczne obwieszczenie, inne publiczne ogłoszenie lub udostępnienie pisma w Biuletynie Informacji Publicznej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F717476" w14:textId="77777777" w:rsidR="00515BF5" w:rsidRPr="001524DF" w:rsidRDefault="00515BF5" w:rsidP="00515BF5">
      <w:pPr>
        <w:spacing w:line="360" w:lineRule="auto"/>
        <w:jc w:val="both"/>
        <w:rPr>
          <w:color w:val="FFFFFF" w:themeColor="background1"/>
        </w:rPr>
      </w:pPr>
      <w:r w:rsidRPr="001524DF">
        <w:rPr>
          <w:color w:val="FFFFFF" w:themeColor="background1"/>
        </w:rPr>
        <w:t>zostało udostępnione w</w:t>
      </w:r>
    </w:p>
    <w:p w14:paraId="3E8DD95D" w14:textId="77777777" w:rsidR="00515BF5" w:rsidRPr="001524DF" w:rsidRDefault="00515BF5" w:rsidP="00515BF5">
      <w:pPr>
        <w:spacing w:line="360" w:lineRule="auto"/>
        <w:jc w:val="both"/>
        <w:rPr>
          <w:color w:val="FFFFFF" w:themeColor="background1"/>
        </w:rPr>
      </w:pPr>
      <w:r w:rsidRPr="001524DF">
        <w:rPr>
          <w:color w:val="FFFFFF" w:themeColor="background1"/>
        </w:rPr>
        <w:t xml:space="preserve">Biuletynie Informacji Publicznej </w:t>
      </w:r>
    </w:p>
    <w:p w14:paraId="2B8F2EB2" w14:textId="5CB5E7B4" w:rsidR="00E73B35" w:rsidRPr="001524DF" w:rsidRDefault="00515BF5" w:rsidP="00E80B61">
      <w:pPr>
        <w:spacing w:line="360" w:lineRule="auto"/>
        <w:jc w:val="both"/>
        <w:rPr>
          <w:color w:val="FFFFFF" w:themeColor="background1"/>
        </w:rPr>
      </w:pPr>
      <w:r w:rsidRPr="001524DF">
        <w:rPr>
          <w:color w:val="FFFFFF" w:themeColor="background1"/>
        </w:rPr>
        <w:t xml:space="preserve">w dniu </w:t>
      </w:r>
      <w:r w:rsidR="00241C3A" w:rsidRPr="001524DF">
        <w:rPr>
          <w:color w:val="FFFFFF" w:themeColor="background1"/>
        </w:rPr>
        <w:t>…</w:t>
      </w:r>
      <w:r w:rsidR="00270107" w:rsidRPr="001524DF">
        <w:rPr>
          <w:color w:val="FFFFFF" w:themeColor="background1"/>
        </w:rPr>
        <w:t>…..</w:t>
      </w:r>
      <w:r w:rsidR="000E290C" w:rsidRPr="001524DF">
        <w:rPr>
          <w:color w:val="FFFFFF" w:themeColor="background1"/>
        </w:rPr>
        <w:t>.</w:t>
      </w:r>
      <w:r w:rsidR="0016007C" w:rsidRPr="001524DF">
        <w:rPr>
          <w:color w:val="FFFFFF" w:themeColor="background1"/>
        </w:rPr>
        <w:t>...</w:t>
      </w:r>
      <w:r w:rsidR="000A11EA" w:rsidRPr="001524DF">
        <w:rPr>
          <w:color w:val="FFFFFF" w:themeColor="background1"/>
        </w:rPr>
        <w:t>..</w:t>
      </w:r>
      <w:r w:rsidR="004260ED" w:rsidRPr="001524DF">
        <w:rPr>
          <w:color w:val="FFFFFF" w:themeColor="background1"/>
        </w:rPr>
        <w:t xml:space="preserve">2020 </w:t>
      </w:r>
      <w:r w:rsidR="00B50425" w:rsidRPr="001524DF">
        <w:rPr>
          <w:color w:val="FFFFFF" w:themeColor="background1"/>
        </w:rPr>
        <w:t>r.</w:t>
      </w:r>
    </w:p>
    <w:sectPr w:rsidR="00E73B35" w:rsidRPr="001524DF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54ED5"/>
    <w:rsid w:val="000A11EA"/>
    <w:rsid w:val="000E290C"/>
    <w:rsid w:val="001524DF"/>
    <w:rsid w:val="0016007C"/>
    <w:rsid w:val="00166177"/>
    <w:rsid w:val="00181521"/>
    <w:rsid w:val="001A30CB"/>
    <w:rsid w:val="001A47D1"/>
    <w:rsid w:val="001D38B5"/>
    <w:rsid w:val="002325E1"/>
    <w:rsid w:val="00241C3A"/>
    <w:rsid w:val="00270107"/>
    <w:rsid w:val="002F63C4"/>
    <w:rsid w:val="003F6C5E"/>
    <w:rsid w:val="00407C1D"/>
    <w:rsid w:val="004260ED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C4A4D"/>
    <w:rsid w:val="008E1003"/>
    <w:rsid w:val="009764B7"/>
    <w:rsid w:val="009B4368"/>
    <w:rsid w:val="009C02F5"/>
    <w:rsid w:val="00A90763"/>
    <w:rsid w:val="00A93953"/>
    <w:rsid w:val="00A978DB"/>
    <w:rsid w:val="00AB4CD2"/>
    <w:rsid w:val="00B50425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705A"/>
    <w:rsid w:val="00DF3658"/>
    <w:rsid w:val="00DF4D89"/>
    <w:rsid w:val="00E2240E"/>
    <w:rsid w:val="00E3568C"/>
    <w:rsid w:val="00E73B35"/>
    <w:rsid w:val="00E80B61"/>
    <w:rsid w:val="00EC6224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32</cp:revision>
  <cp:lastPrinted>2020-12-02T06:47:00Z</cp:lastPrinted>
  <dcterms:created xsi:type="dcterms:W3CDTF">2019-10-28T10:05:00Z</dcterms:created>
  <dcterms:modified xsi:type="dcterms:W3CDTF">2020-12-02T06:48:00Z</dcterms:modified>
</cp:coreProperties>
</file>