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19F39B82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D5272">
        <w:rPr>
          <w:b/>
        </w:rPr>
        <w:t xml:space="preserve">02 lutego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95E6410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D5272">
        <w:rPr>
          <w:b/>
          <w:bCs/>
        </w:rPr>
        <w:t>1</w:t>
      </w:r>
      <w:r w:rsidR="00054ED5">
        <w:rPr>
          <w:b/>
          <w:bCs/>
        </w:rPr>
        <w:t>.</w:t>
      </w:r>
      <w:r w:rsidR="00012D2F">
        <w:rPr>
          <w:b/>
          <w:bCs/>
        </w:rPr>
        <w:t>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2C562AD7" w14:textId="0F99DE74" w:rsidR="006C604F" w:rsidRPr="006C604F" w:rsidRDefault="00515BF5" w:rsidP="006C604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6D5272">
        <w:rPr>
          <w:b/>
          <w:bCs/>
          <w:color w:val="000000"/>
        </w:rPr>
        <w:t>złożo</w:t>
      </w:r>
      <w:r w:rsidR="00051883">
        <w:rPr>
          <w:b/>
          <w:bCs/>
          <w:color w:val="000000"/>
        </w:rPr>
        <w:t xml:space="preserve">nego przez pełnomocnika Pana Michała Schmidt reprezentującego firmę PROFI-EKO Sp. z o. o. z siedzibą w Inowrocławiu </w:t>
      </w:r>
      <w:r w:rsidR="006C604F">
        <w:rPr>
          <w:b/>
          <w:bCs/>
          <w:color w:val="000000"/>
        </w:rPr>
        <w:t xml:space="preserve">(data wpływu: </w:t>
      </w:r>
      <w:r w:rsidR="00051883">
        <w:rPr>
          <w:b/>
          <w:bCs/>
          <w:color w:val="000000"/>
        </w:rPr>
        <w:t>11 stycznia</w:t>
      </w:r>
      <w:r w:rsidR="006C604F">
        <w:rPr>
          <w:b/>
          <w:bCs/>
          <w:color w:val="000000"/>
        </w:rPr>
        <w:t xml:space="preserve"> 202</w:t>
      </w:r>
      <w:r w:rsidR="00051883">
        <w:rPr>
          <w:b/>
          <w:bCs/>
          <w:color w:val="000000"/>
        </w:rPr>
        <w:t>1</w:t>
      </w:r>
      <w:r w:rsidR="006C604F">
        <w:rPr>
          <w:b/>
          <w:bCs/>
          <w:color w:val="000000"/>
        </w:rPr>
        <w:t xml:space="preserve"> r.)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051883">
        <w:rPr>
          <w:rFonts w:eastAsia="Calibri"/>
          <w:b/>
          <w:bCs/>
        </w:rPr>
        <w:t>„Zbieranie odpadów na terenie działki ewidencyjnej nr 50/2 położonej w miejscowości Jaronty, gmina Inowrocław.”</w:t>
      </w:r>
      <w:r w:rsidR="00051883">
        <w:rPr>
          <w:rFonts w:eastAsia="Calibri"/>
          <w:b/>
          <w:bCs/>
        </w:rPr>
        <w:br/>
      </w:r>
    </w:p>
    <w:p w14:paraId="7F6FFAC7" w14:textId="77777777" w:rsidR="00051883" w:rsidRDefault="00051883" w:rsidP="007C4A4D">
      <w:pPr>
        <w:ind w:left="2831" w:firstLine="709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6B659B9C" w14:textId="6780DFF2" w:rsidR="00051883" w:rsidRPr="00051883" w:rsidRDefault="001A47D1" w:rsidP="00051883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6C604F">
        <w:rPr>
          <w:color w:val="000000"/>
        </w:rPr>
        <w:t xml:space="preserve">o </w:t>
      </w:r>
      <w:r w:rsidR="002325E1" w:rsidRPr="006C604F">
        <w:rPr>
          <w:color w:val="000000"/>
        </w:rPr>
        <w:t xml:space="preserve">wszczęciu </w:t>
      </w:r>
      <w:r w:rsidR="00515BF5" w:rsidRPr="006C604F">
        <w:rPr>
          <w:color w:val="000000"/>
        </w:rPr>
        <w:t xml:space="preserve"> </w:t>
      </w:r>
      <w:r w:rsidR="002325E1" w:rsidRPr="006C604F">
        <w:rPr>
          <w:color w:val="000000"/>
        </w:rPr>
        <w:t xml:space="preserve">postępowania </w:t>
      </w:r>
      <w:r w:rsidR="00515BF5" w:rsidRPr="006C604F">
        <w:rPr>
          <w:color w:val="000000"/>
        </w:rPr>
        <w:t>w sprawie wydania decyzji o środowiskowych</w:t>
      </w:r>
      <w:r w:rsidR="006C604F">
        <w:rPr>
          <w:color w:val="000000"/>
        </w:rPr>
        <w:t xml:space="preserve"> </w:t>
      </w:r>
      <w:r w:rsidR="00515BF5" w:rsidRPr="006C604F">
        <w:rPr>
          <w:color w:val="000000"/>
        </w:rPr>
        <w:t>uwarunkowaniach dla przedsięwzięcia</w:t>
      </w:r>
      <w:r w:rsidR="00622E6F" w:rsidRPr="006C604F">
        <w:rPr>
          <w:color w:val="000000"/>
        </w:rPr>
        <w:t xml:space="preserve"> </w:t>
      </w:r>
      <w:r w:rsidR="003F6C5E">
        <w:t xml:space="preserve">pn. </w:t>
      </w:r>
      <w:r w:rsidR="00051883" w:rsidRPr="00051883">
        <w:rPr>
          <w:b/>
          <w:bCs/>
        </w:rPr>
        <w:t>„Zbieranie odpadów na terenie działki ewidencyjnej nr 50/2 położonej w miejscowości Jaronty, gmina Inowrocław</w:t>
      </w:r>
      <w:r w:rsidR="00051883">
        <w:rPr>
          <w:b/>
          <w:bCs/>
        </w:rPr>
        <w:t>”</w:t>
      </w:r>
    </w:p>
    <w:p w14:paraId="007E75CA" w14:textId="7687C70A" w:rsidR="000A11EA" w:rsidRPr="00CE1C19" w:rsidRDefault="001A47D1" w:rsidP="00447E3B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6C604F">
        <w:rPr>
          <w:color w:val="000000"/>
        </w:rPr>
        <w:t xml:space="preserve">o </w:t>
      </w:r>
      <w:r w:rsidR="00910BEF">
        <w:rPr>
          <w:color w:val="000000"/>
        </w:rPr>
        <w:t xml:space="preserve">wezwaniu </w:t>
      </w:r>
      <w:r w:rsidR="00CE1C19">
        <w:rPr>
          <w:color w:val="000000"/>
        </w:rPr>
        <w:t xml:space="preserve">inwestora </w:t>
      </w:r>
      <w:r w:rsidR="00910BEF">
        <w:rPr>
          <w:color w:val="000000"/>
        </w:rPr>
        <w:t>na podstawie art. 50 kpa pismem GOŚ.VI.6220.1.1.</w:t>
      </w:r>
      <w:r w:rsidR="00012D2F">
        <w:rPr>
          <w:color w:val="000000"/>
        </w:rPr>
        <w:t>4</w:t>
      </w:r>
      <w:r w:rsidR="00910BEF">
        <w:rPr>
          <w:color w:val="000000"/>
        </w:rPr>
        <w:t xml:space="preserve">.2021 z dnia 02 lutego 2021 r. w celu odniesienia się do informacji zawartych w karcie informacji przedsięwzięcia </w:t>
      </w:r>
    </w:p>
    <w:p w14:paraId="2625D386" w14:textId="5DA067C3" w:rsidR="00CE1C19" w:rsidRPr="006C604F" w:rsidRDefault="00CE1C19" w:rsidP="00447E3B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>
        <w:rPr>
          <w:color w:val="000000"/>
        </w:rPr>
        <w:t xml:space="preserve">o wydaniu postanowienia o przedłużeniu załatwienia sprawy do </w:t>
      </w:r>
      <w:r w:rsidRPr="00CE1C19">
        <w:rPr>
          <w:b/>
          <w:bCs/>
          <w:color w:val="000000"/>
        </w:rPr>
        <w:t>04 marca 2021 r.</w:t>
      </w:r>
      <w:r>
        <w:rPr>
          <w:color w:val="000000"/>
        </w:rPr>
        <w:t xml:space="preserve"> GOŚ.VI.6220.1.1.</w:t>
      </w:r>
      <w:r w:rsidR="00012D2F">
        <w:rPr>
          <w:color w:val="000000"/>
        </w:rPr>
        <w:t>5</w:t>
      </w:r>
      <w:r>
        <w:rPr>
          <w:color w:val="000000"/>
        </w:rPr>
        <w:t xml:space="preserve">.2021 z dnia 02 lutego 2021 r.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260E3508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</w:t>
      </w:r>
      <w:r w:rsidR="00CE1C19">
        <w:rPr>
          <w:rFonts w:eastAsia="Calibri"/>
        </w:rPr>
        <w:t xml:space="preserve">uzyskaniu odpowiedzi na </w:t>
      </w:r>
      <w:r w:rsidR="00CE1C19" w:rsidRPr="00CE1C19">
        <w:rPr>
          <w:rFonts w:eastAsia="Calibri"/>
        </w:rPr>
        <w:t>wezwani</w:t>
      </w:r>
      <w:r w:rsidR="00CE1C19">
        <w:rPr>
          <w:rFonts w:eastAsia="Calibri"/>
        </w:rPr>
        <w:t>e</w:t>
      </w:r>
      <w:r w:rsidR="00CE1C19" w:rsidRPr="00CE1C19">
        <w:rPr>
          <w:rFonts w:eastAsia="Calibri"/>
        </w:rPr>
        <w:t xml:space="preserve"> GOŚ.VI.6220.1.1.2.2021 z dnia 02 lutego 2021 r.</w:t>
      </w:r>
      <w:r w:rsidR="00CE1C19">
        <w:rPr>
          <w:rFonts w:eastAsia="Calibri"/>
        </w:rPr>
        <w:t xml:space="preserve"> i późniejszych opinii od Regionalnego Dyrektora Ochrony Środowiska w Bydgoszczy, Dyrektora Zarządu Zlewni w Inowrocławiu i Państwowego Powiatowego Inspektora Sanitarnego w Inowrocławiu. 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8F62E4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31850C" w14:textId="0A154428" w:rsidR="002E0C98" w:rsidRPr="008F62E4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E0C98" w:rsidRPr="008F62E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55</cp:revision>
  <cp:lastPrinted>2021-01-18T09:47:00Z</cp:lastPrinted>
  <dcterms:created xsi:type="dcterms:W3CDTF">2019-10-28T10:05:00Z</dcterms:created>
  <dcterms:modified xsi:type="dcterms:W3CDTF">2021-02-02T09:27:00Z</dcterms:modified>
</cp:coreProperties>
</file>