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361778" w14:textId="53C2CDCA" w:rsidR="00ED45C3" w:rsidRPr="002E5A93" w:rsidRDefault="002D2F0D" w:rsidP="0048675A">
      <w:pPr>
        <w:ind w:left="4956"/>
        <w:jc w:val="right"/>
      </w:pPr>
      <w:r w:rsidRPr="002E5A93">
        <w:t xml:space="preserve">Inowrocław, </w:t>
      </w:r>
      <w:r w:rsidR="00364B05" w:rsidRPr="002E5A93">
        <w:t xml:space="preserve">dnia </w:t>
      </w:r>
      <w:r w:rsidR="001563A2">
        <w:t>08 czerwca</w:t>
      </w:r>
      <w:r w:rsidR="00F577B6" w:rsidRPr="002E5A93">
        <w:t xml:space="preserve"> </w:t>
      </w:r>
      <w:r w:rsidR="00A66D53" w:rsidRPr="002E5A93">
        <w:t>20</w:t>
      </w:r>
      <w:r w:rsidR="009E0A84" w:rsidRPr="002E5A93">
        <w:t>2</w:t>
      </w:r>
      <w:r w:rsidR="00481A1E">
        <w:t>1</w:t>
      </w:r>
      <w:r w:rsidR="00ED45C3" w:rsidRPr="002E5A93">
        <w:t xml:space="preserve"> r.</w:t>
      </w:r>
    </w:p>
    <w:p w14:paraId="022F2619" w14:textId="77777777" w:rsidR="00ED45C3" w:rsidRPr="002E5A93" w:rsidRDefault="00ED45C3" w:rsidP="00ED45C3"/>
    <w:p w14:paraId="65D535D7" w14:textId="77777777" w:rsidR="00ED45C3" w:rsidRPr="00F31184" w:rsidRDefault="00D02268" w:rsidP="00ED45C3">
      <w:r w:rsidRPr="002E5A93">
        <w:t>GOŚ.</w:t>
      </w:r>
      <w:r w:rsidR="00A66D53" w:rsidRPr="002E5A93">
        <w:t>DŚ.6220.</w:t>
      </w:r>
      <w:r w:rsidR="001563A2">
        <w:t>9</w:t>
      </w:r>
      <w:r w:rsidR="005C419F" w:rsidRPr="002E5A93">
        <w:t>.</w:t>
      </w:r>
      <w:r w:rsidR="00441F10">
        <w:t>35.</w:t>
      </w:r>
      <w:r w:rsidR="009E0A84" w:rsidRPr="002E5A93">
        <w:t>2020</w:t>
      </w:r>
      <w:r w:rsidR="00481A1E">
        <w:t>.2021</w:t>
      </w:r>
    </w:p>
    <w:p w14:paraId="3F7F721E" w14:textId="77777777" w:rsidR="00ED45C3" w:rsidRPr="00F31184" w:rsidRDefault="00ED45C3" w:rsidP="00ED45C3"/>
    <w:p w14:paraId="1749C0CB" w14:textId="77777777" w:rsidR="00ED45C3" w:rsidRPr="00F31184" w:rsidRDefault="00ED45C3" w:rsidP="00ED45C3">
      <w:pPr>
        <w:shd w:val="clear" w:color="auto" w:fill="FFFFFF"/>
        <w:autoSpaceDE w:val="0"/>
        <w:autoSpaceDN w:val="0"/>
        <w:adjustRightInd w:val="0"/>
        <w:jc w:val="center"/>
        <w:rPr>
          <w:b/>
          <w:bCs/>
          <w:color w:val="000000"/>
        </w:rPr>
      </w:pPr>
      <w:r w:rsidRPr="00F31184">
        <w:rPr>
          <w:b/>
          <w:bCs/>
          <w:color w:val="000000"/>
        </w:rPr>
        <w:t xml:space="preserve">Decyzja </w:t>
      </w:r>
    </w:p>
    <w:p w14:paraId="0375E1B3" w14:textId="77777777" w:rsidR="00ED45C3" w:rsidRPr="00F31184" w:rsidRDefault="00ED45C3" w:rsidP="002D2F0D">
      <w:pPr>
        <w:shd w:val="clear" w:color="auto" w:fill="FFFFFF"/>
        <w:autoSpaceDE w:val="0"/>
        <w:autoSpaceDN w:val="0"/>
        <w:adjustRightInd w:val="0"/>
        <w:spacing w:line="360" w:lineRule="auto"/>
        <w:ind w:firstLine="709"/>
        <w:jc w:val="both"/>
        <w:rPr>
          <w:b/>
          <w:bCs/>
          <w:color w:val="000000"/>
        </w:rPr>
      </w:pPr>
    </w:p>
    <w:p w14:paraId="5C603B1C" w14:textId="40BC4616" w:rsidR="005D4918" w:rsidRPr="00CB2D2D" w:rsidRDefault="00ED45C3" w:rsidP="009E0A84">
      <w:pPr>
        <w:jc w:val="both"/>
        <w:rPr>
          <w:b/>
          <w:bCs/>
          <w:color w:val="000000"/>
        </w:rPr>
      </w:pPr>
      <w:r w:rsidRPr="00F31184">
        <w:rPr>
          <w:color w:val="000000"/>
        </w:rPr>
        <w:t xml:space="preserve">Na </w:t>
      </w:r>
      <w:r w:rsidRPr="002E5A93">
        <w:rPr>
          <w:color w:val="000000"/>
        </w:rPr>
        <w:t>podstawie</w:t>
      </w:r>
      <w:r w:rsidR="001F0F8C" w:rsidRPr="002E5A93">
        <w:rPr>
          <w:color w:val="000000"/>
        </w:rPr>
        <w:t xml:space="preserve"> </w:t>
      </w:r>
      <w:r w:rsidRPr="002E5A93">
        <w:rPr>
          <w:color w:val="000000"/>
        </w:rPr>
        <w:t>art. 71 ust</w:t>
      </w:r>
      <w:r w:rsidR="001F0F8C" w:rsidRPr="002E5A93">
        <w:rPr>
          <w:color w:val="000000"/>
        </w:rPr>
        <w:t>.</w:t>
      </w:r>
      <w:r w:rsidRPr="002E5A93">
        <w:rPr>
          <w:color w:val="000000"/>
        </w:rPr>
        <w:t xml:space="preserve"> 2 pkt </w:t>
      </w:r>
      <w:r w:rsidR="001F0F8C" w:rsidRPr="002E5A93">
        <w:rPr>
          <w:color w:val="000000"/>
        </w:rPr>
        <w:t>1</w:t>
      </w:r>
      <w:r w:rsidRPr="002E5A93">
        <w:rPr>
          <w:color w:val="000000"/>
        </w:rPr>
        <w:t xml:space="preserve">, </w:t>
      </w:r>
      <w:r w:rsidR="001F0F8C" w:rsidRPr="002E5A93">
        <w:rPr>
          <w:color w:val="000000"/>
        </w:rPr>
        <w:t xml:space="preserve">art. 73 ust.1, </w:t>
      </w:r>
      <w:r w:rsidRPr="002E5A93">
        <w:rPr>
          <w:color w:val="000000"/>
        </w:rPr>
        <w:t>art. 8</w:t>
      </w:r>
      <w:r w:rsidR="001F0F8C" w:rsidRPr="002E5A93">
        <w:rPr>
          <w:color w:val="000000"/>
        </w:rPr>
        <w:t xml:space="preserve">2 oraz </w:t>
      </w:r>
      <w:r w:rsidRPr="002E5A93">
        <w:rPr>
          <w:color w:val="000000"/>
        </w:rPr>
        <w:t xml:space="preserve">art. 85 ust. l </w:t>
      </w:r>
      <w:r w:rsidR="00481A1E">
        <w:rPr>
          <w:color w:val="000000"/>
        </w:rPr>
        <w:t xml:space="preserve"> </w:t>
      </w:r>
      <w:r w:rsidRPr="002E5A93">
        <w:rPr>
          <w:color w:val="000000"/>
        </w:rPr>
        <w:t xml:space="preserve">i ust. 2 pkt </w:t>
      </w:r>
      <w:r w:rsidR="001F0F8C" w:rsidRPr="002E5A93">
        <w:rPr>
          <w:color w:val="000000"/>
        </w:rPr>
        <w:t>1</w:t>
      </w:r>
      <w:r w:rsidR="00B251A1" w:rsidRPr="002E5A93">
        <w:rPr>
          <w:color w:val="000000"/>
        </w:rPr>
        <w:t xml:space="preserve"> </w:t>
      </w:r>
      <w:r w:rsidRPr="002E5A93">
        <w:rPr>
          <w:color w:val="000000"/>
        </w:rPr>
        <w:t>ustawy</w:t>
      </w:r>
      <w:r w:rsidRPr="00F31184">
        <w:rPr>
          <w:color w:val="000000"/>
        </w:rPr>
        <w:t xml:space="preserve"> </w:t>
      </w:r>
      <w:r w:rsidR="001563A2">
        <w:rPr>
          <w:color w:val="000000"/>
        </w:rPr>
        <w:br/>
      </w:r>
      <w:r w:rsidRPr="00F31184">
        <w:rPr>
          <w:color w:val="000000"/>
        </w:rPr>
        <w:t>z dnia 3 października 2008</w:t>
      </w:r>
      <w:r w:rsidR="0090216D">
        <w:rPr>
          <w:color w:val="000000"/>
        </w:rPr>
        <w:t xml:space="preserve"> </w:t>
      </w:r>
      <w:r w:rsidRPr="00F31184">
        <w:rPr>
          <w:color w:val="000000"/>
        </w:rPr>
        <w:t>r. o udostępnianiu informacji o środowisku i jego ochronie, udziale społeczeństwa w ochronie środowiska oraz ocenach oddziaływania</w:t>
      </w:r>
      <w:r w:rsidR="00E77B8F">
        <w:rPr>
          <w:color w:val="000000"/>
        </w:rPr>
        <w:t xml:space="preserve"> </w:t>
      </w:r>
      <w:r w:rsidRPr="00F31184">
        <w:rPr>
          <w:color w:val="000000"/>
        </w:rPr>
        <w:t>na środowisko (</w:t>
      </w:r>
      <w:r w:rsidR="00C779C0" w:rsidRPr="00F31184">
        <w:rPr>
          <w:color w:val="000000"/>
        </w:rPr>
        <w:t>Dz. U. z 20</w:t>
      </w:r>
      <w:r w:rsidR="00B251A1">
        <w:rPr>
          <w:color w:val="000000"/>
        </w:rPr>
        <w:t>2</w:t>
      </w:r>
      <w:r w:rsidR="00124A1E">
        <w:rPr>
          <w:color w:val="000000"/>
        </w:rPr>
        <w:t>1</w:t>
      </w:r>
      <w:r w:rsidR="00B251A1">
        <w:rPr>
          <w:color w:val="000000"/>
        </w:rPr>
        <w:t xml:space="preserve"> </w:t>
      </w:r>
      <w:r w:rsidRPr="00F31184">
        <w:rPr>
          <w:color w:val="000000"/>
        </w:rPr>
        <w:t>r. po</w:t>
      </w:r>
      <w:r w:rsidR="00632D3E" w:rsidRPr="00F31184">
        <w:rPr>
          <w:color w:val="000000"/>
        </w:rPr>
        <w:t xml:space="preserve">z. </w:t>
      </w:r>
      <w:r w:rsidR="00124A1E" w:rsidRPr="00B4450C">
        <w:rPr>
          <w:color w:val="000000"/>
        </w:rPr>
        <w:t xml:space="preserve">247 </w:t>
      </w:r>
      <w:r w:rsidR="00BD4956" w:rsidRPr="00B4450C">
        <w:rPr>
          <w:color w:val="000000"/>
        </w:rPr>
        <w:t>z późn. zm.</w:t>
      </w:r>
      <w:r w:rsidR="00124A1E" w:rsidRPr="00B4450C">
        <w:rPr>
          <w:color w:val="000000"/>
        </w:rPr>
        <w:t xml:space="preserve">) </w:t>
      </w:r>
      <w:r w:rsidR="00632D3E" w:rsidRPr="00B4450C">
        <w:rPr>
          <w:color w:val="000000"/>
        </w:rPr>
        <w:t xml:space="preserve"> dalej: „u</w:t>
      </w:r>
      <w:r w:rsidR="002E5A93" w:rsidRPr="00B4450C">
        <w:rPr>
          <w:color w:val="000000"/>
        </w:rPr>
        <w:t>o</w:t>
      </w:r>
      <w:r w:rsidR="00632D3E" w:rsidRPr="00B4450C">
        <w:rPr>
          <w:color w:val="000000"/>
        </w:rPr>
        <w:t>oś”</w:t>
      </w:r>
      <w:r w:rsidR="007F2E64" w:rsidRPr="00B4450C">
        <w:rPr>
          <w:color w:val="000000"/>
        </w:rPr>
        <w:t>,</w:t>
      </w:r>
      <w:r w:rsidR="00632D3E" w:rsidRPr="00B4450C">
        <w:rPr>
          <w:color w:val="000000"/>
        </w:rPr>
        <w:t xml:space="preserve"> </w:t>
      </w:r>
      <w:r w:rsidR="004271E0" w:rsidRPr="00B4450C">
        <w:rPr>
          <w:color w:val="000000"/>
        </w:rPr>
        <w:t>§ 3 ust. l</w:t>
      </w:r>
      <w:r w:rsidRPr="00B4450C">
        <w:rPr>
          <w:color w:val="000000"/>
        </w:rPr>
        <w:t xml:space="preserve"> pkt </w:t>
      </w:r>
      <w:r w:rsidR="00E77B8F" w:rsidRPr="00B4450C">
        <w:rPr>
          <w:color w:val="000000"/>
        </w:rPr>
        <w:t xml:space="preserve">54 lit. b </w:t>
      </w:r>
      <w:r w:rsidRPr="00B4450C">
        <w:rPr>
          <w:color w:val="000000"/>
        </w:rPr>
        <w:t>rozporządzenia Rady Ministrów</w:t>
      </w:r>
      <w:r w:rsidR="00BD4956" w:rsidRPr="00B4450C">
        <w:rPr>
          <w:color w:val="000000"/>
        </w:rPr>
        <w:t xml:space="preserve"> </w:t>
      </w:r>
      <w:r w:rsidRPr="00B4450C">
        <w:rPr>
          <w:color w:val="000000"/>
        </w:rPr>
        <w:t xml:space="preserve">z dnia </w:t>
      </w:r>
      <w:r w:rsidR="00D93D83" w:rsidRPr="00B4450C">
        <w:rPr>
          <w:color w:val="000000"/>
        </w:rPr>
        <w:t>10 września 2019</w:t>
      </w:r>
      <w:r w:rsidR="00D93D83">
        <w:rPr>
          <w:color w:val="000000"/>
        </w:rPr>
        <w:t xml:space="preserve"> r. </w:t>
      </w:r>
      <w:r w:rsidRPr="00F31184">
        <w:rPr>
          <w:color w:val="000000"/>
        </w:rPr>
        <w:t xml:space="preserve">w sprawie przedsięwzięć mogących znacząco oddziaływać na środowisko (Dz. U. z </w:t>
      </w:r>
      <w:r w:rsidR="00D93D83" w:rsidRPr="00F31184">
        <w:rPr>
          <w:color w:val="000000"/>
        </w:rPr>
        <w:t>201</w:t>
      </w:r>
      <w:r w:rsidR="00D93D83">
        <w:rPr>
          <w:color w:val="000000"/>
        </w:rPr>
        <w:t>9</w:t>
      </w:r>
      <w:r w:rsidR="00D93D83" w:rsidRPr="00F31184">
        <w:rPr>
          <w:color w:val="000000"/>
        </w:rPr>
        <w:t xml:space="preserve"> </w:t>
      </w:r>
      <w:r w:rsidRPr="00F31184">
        <w:rPr>
          <w:color w:val="000000"/>
        </w:rPr>
        <w:t>r. poz.</w:t>
      </w:r>
      <w:r w:rsidR="00D93D83">
        <w:rPr>
          <w:color w:val="000000"/>
        </w:rPr>
        <w:t xml:space="preserve"> 1839</w:t>
      </w:r>
      <w:r w:rsidRPr="00F31184">
        <w:rPr>
          <w:color w:val="000000"/>
        </w:rPr>
        <w:t>) oraz art. 104 ustawy</w:t>
      </w:r>
      <w:r w:rsidR="00EE4955">
        <w:rPr>
          <w:color w:val="000000"/>
        </w:rPr>
        <w:t xml:space="preserve"> </w:t>
      </w:r>
      <w:r w:rsidRPr="00F31184">
        <w:rPr>
          <w:color w:val="000000"/>
        </w:rPr>
        <w:t>z dnia 14 czerwca 1960</w:t>
      </w:r>
      <w:r w:rsidR="00EE6BFC" w:rsidRPr="00F31184">
        <w:rPr>
          <w:color w:val="000000"/>
        </w:rPr>
        <w:t xml:space="preserve"> </w:t>
      </w:r>
      <w:r w:rsidRPr="00F31184">
        <w:rPr>
          <w:color w:val="000000"/>
        </w:rPr>
        <w:t xml:space="preserve">r. Kodeksu postępowania administracyjnego </w:t>
      </w:r>
      <w:r w:rsidR="00207E49" w:rsidRPr="00F31184">
        <w:rPr>
          <w:color w:val="000000"/>
        </w:rPr>
        <w:t>(Dz. U. z 20</w:t>
      </w:r>
      <w:r w:rsidR="00254DC5">
        <w:rPr>
          <w:color w:val="000000"/>
        </w:rPr>
        <w:t>2</w:t>
      </w:r>
      <w:r w:rsidR="001563A2">
        <w:rPr>
          <w:color w:val="000000"/>
        </w:rPr>
        <w:t>1</w:t>
      </w:r>
      <w:r w:rsidR="0079628A" w:rsidRPr="00F31184">
        <w:rPr>
          <w:color w:val="000000"/>
        </w:rPr>
        <w:t xml:space="preserve"> </w:t>
      </w:r>
      <w:r w:rsidRPr="00F31184">
        <w:rPr>
          <w:color w:val="000000"/>
        </w:rPr>
        <w:t>r. poz</w:t>
      </w:r>
      <w:r w:rsidR="00207E49" w:rsidRPr="00F31184">
        <w:rPr>
          <w:color w:val="000000"/>
        </w:rPr>
        <w:t xml:space="preserve">. </w:t>
      </w:r>
      <w:r w:rsidR="001563A2">
        <w:rPr>
          <w:color w:val="000000"/>
        </w:rPr>
        <w:t>735</w:t>
      </w:r>
      <w:r w:rsidR="00716437">
        <w:rPr>
          <w:color w:val="000000"/>
        </w:rPr>
        <w:t xml:space="preserve"> </w:t>
      </w:r>
      <w:r w:rsidR="001563A2">
        <w:rPr>
          <w:color w:val="000000"/>
        </w:rPr>
        <w:t>t. j</w:t>
      </w:r>
      <w:r w:rsidR="00254DC5">
        <w:rPr>
          <w:color w:val="000000"/>
        </w:rPr>
        <w:t>.)</w:t>
      </w:r>
      <w:r w:rsidR="0079628A" w:rsidRPr="00F31184">
        <w:rPr>
          <w:color w:val="000000"/>
        </w:rPr>
        <w:t>,</w:t>
      </w:r>
      <w:r w:rsidR="00364B05" w:rsidRPr="00F31184">
        <w:rPr>
          <w:color w:val="000000"/>
        </w:rPr>
        <w:t xml:space="preserve"> </w:t>
      </w:r>
      <w:r w:rsidR="000C39A4" w:rsidRPr="00F31184">
        <w:rPr>
          <w:color w:val="000000"/>
        </w:rPr>
        <w:t xml:space="preserve">dalej: </w:t>
      </w:r>
      <w:r w:rsidR="002E5A93">
        <w:rPr>
          <w:color w:val="000000"/>
        </w:rPr>
        <w:t>k</w:t>
      </w:r>
      <w:r w:rsidR="002E5A93" w:rsidRPr="00F31184">
        <w:rPr>
          <w:color w:val="000000"/>
        </w:rPr>
        <w:t>pa</w:t>
      </w:r>
      <w:r w:rsidRPr="00F31184">
        <w:rPr>
          <w:color w:val="000000"/>
        </w:rPr>
        <w:t>,</w:t>
      </w:r>
      <w:r w:rsidR="00364B05" w:rsidRPr="00F31184">
        <w:t xml:space="preserve"> </w:t>
      </w:r>
      <w:r w:rsidR="005D4918" w:rsidRPr="00F31184">
        <w:rPr>
          <w:color w:val="000000"/>
        </w:rPr>
        <w:t xml:space="preserve">po rozpatrzeniu wniosku </w:t>
      </w:r>
      <w:r w:rsidR="004C3321">
        <w:rPr>
          <w:color w:val="000000"/>
        </w:rPr>
        <w:t>-------------</w:t>
      </w:r>
      <w:r w:rsidR="001563A2">
        <w:rPr>
          <w:color w:val="000000"/>
        </w:rPr>
        <w:t xml:space="preserve"> reprezentującego firmę E&amp;W Sp. z o. o. Projekt Sp.k. z siedzibą w Inowrocławiu </w:t>
      </w:r>
      <w:r w:rsidR="0079628A" w:rsidRPr="00F31184">
        <w:rPr>
          <w:color w:val="000000"/>
        </w:rPr>
        <w:t>w sprawie wydania decyzji o uwarunkowaniach środowiskowych dla przedsięwzięcia p</w:t>
      </w:r>
      <w:r w:rsidR="002770B9">
        <w:rPr>
          <w:color w:val="000000"/>
        </w:rPr>
        <w:t>n.</w:t>
      </w:r>
      <w:r w:rsidR="00637F2F">
        <w:rPr>
          <w:color w:val="000000"/>
        </w:rPr>
        <w:t xml:space="preserve"> </w:t>
      </w:r>
      <w:r w:rsidR="001563A2">
        <w:rPr>
          <w:rStyle w:val="st"/>
          <w:b/>
          <w:bCs/>
          <w:color w:val="000000" w:themeColor="text1"/>
        </w:rPr>
        <w:t>„</w:t>
      </w:r>
      <w:r w:rsidR="001563A2">
        <w:rPr>
          <w:rStyle w:val="st"/>
          <w:b/>
          <w:bCs/>
        </w:rPr>
        <w:t xml:space="preserve">Budowa elektrowni fotowoltaicznej o mocy </w:t>
      </w:r>
      <w:r w:rsidR="001563A2">
        <w:rPr>
          <w:rStyle w:val="st"/>
          <w:b/>
          <w:bCs/>
        </w:rPr>
        <w:br/>
        <w:t>do 75 MW wraz z niezbędną infrastrukturą techniczną zlokalizowaną na działce ewidencyjnej nr 169/18 i na części działki ewidencyjnej nr 169/14, obręb 0004 Batkowo, gmina Inowrocław, powiat inowrocławski, województwo kujawsko-pomorskie</w:t>
      </w:r>
      <w:r w:rsidR="001563A2">
        <w:rPr>
          <w:rStyle w:val="st"/>
          <w:b/>
          <w:bCs/>
          <w:color w:val="000000" w:themeColor="text1"/>
        </w:rPr>
        <w:t>”</w:t>
      </w:r>
      <w:r w:rsidR="001563A2">
        <w:rPr>
          <w:rStyle w:val="st"/>
          <w:b/>
          <w:bCs/>
          <w:color w:val="000000" w:themeColor="text1"/>
        </w:rPr>
        <w:br/>
      </w:r>
      <w:r w:rsidR="00666015" w:rsidRPr="00666015">
        <w:rPr>
          <w:color w:val="000000"/>
        </w:rPr>
        <w:t>po</w:t>
      </w:r>
      <w:r w:rsidR="00666015">
        <w:rPr>
          <w:b/>
          <w:bCs/>
          <w:color w:val="000000"/>
        </w:rPr>
        <w:t xml:space="preserve"> </w:t>
      </w:r>
      <w:r w:rsidR="008F1C2A">
        <w:rPr>
          <w:bCs/>
          <w:color w:val="000000"/>
        </w:rPr>
        <w:t xml:space="preserve">przeprowadzeniu oceny oddziaływania postępowania w sprawie oceny oddziaływania </w:t>
      </w:r>
      <w:r w:rsidR="001563A2">
        <w:rPr>
          <w:bCs/>
          <w:color w:val="000000"/>
        </w:rPr>
        <w:br/>
      </w:r>
      <w:r w:rsidR="008F1C2A">
        <w:rPr>
          <w:bCs/>
          <w:color w:val="000000"/>
        </w:rPr>
        <w:t>na środowisko</w:t>
      </w:r>
      <w:r w:rsidR="00287D24">
        <w:rPr>
          <w:bCs/>
          <w:color w:val="000000"/>
        </w:rPr>
        <w:t xml:space="preserve"> </w:t>
      </w:r>
    </w:p>
    <w:p w14:paraId="72C88C04" w14:textId="77777777" w:rsidR="00632D3E" w:rsidRPr="00F31184" w:rsidRDefault="00632D3E" w:rsidP="0048675A">
      <w:pPr>
        <w:shd w:val="clear" w:color="auto" w:fill="FFFFFF"/>
        <w:autoSpaceDE w:val="0"/>
        <w:autoSpaceDN w:val="0"/>
        <w:adjustRightInd w:val="0"/>
        <w:spacing w:line="23" w:lineRule="atLeast"/>
        <w:jc w:val="both"/>
      </w:pPr>
    </w:p>
    <w:p w14:paraId="12B07668" w14:textId="77777777" w:rsidR="00ED45C3" w:rsidRPr="00F31184" w:rsidRDefault="008F1C2A" w:rsidP="0048675A">
      <w:pPr>
        <w:shd w:val="clear" w:color="auto" w:fill="FFFFFF"/>
        <w:autoSpaceDE w:val="0"/>
        <w:autoSpaceDN w:val="0"/>
        <w:adjustRightInd w:val="0"/>
        <w:spacing w:line="23" w:lineRule="atLeast"/>
        <w:jc w:val="center"/>
        <w:rPr>
          <w:b/>
          <w:bCs/>
          <w:color w:val="000000"/>
        </w:rPr>
      </w:pPr>
      <w:r>
        <w:rPr>
          <w:b/>
          <w:bCs/>
          <w:color w:val="000000"/>
        </w:rPr>
        <w:t xml:space="preserve">ustalam </w:t>
      </w:r>
    </w:p>
    <w:p w14:paraId="16BB3E7D" w14:textId="77777777" w:rsidR="00ED45C3" w:rsidRPr="00F31184" w:rsidRDefault="00ED45C3" w:rsidP="0048675A">
      <w:pPr>
        <w:shd w:val="clear" w:color="auto" w:fill="FFFFFF"/>
        <w:autoSpaceDE w:val="0"/>
        <w:autoSpaceDN w:val="0"/>
        <w:adjustRightInd w:val="0"/>
        <w:spacing w:line="23" w:lineRule="atLeast"/>
        <w:jc w:val="center"/>
      </w:pPr>
    </w:p>
    <w:p w14:paraId="2858F88F" w14:textId="77777777" w:rsidR="00632D3E" w:rsidRPr="001563A2" w:rsidRDefault="008F1C2A" w:rsidP="002E5A93">
      <w:pPr>
        <w:shd w:val="clear" w:color="auto" w:fill="FFFFFF"/>
        <w:autoSpaceDE w:val="0"/>
        <w:autoSpaceDN w:val="0"/>
        <w:adjustRightInd w:val="0"/>
        <w:spacing w:line="23" w:lineRule="atLeast"/>
        <w:jc w:val="both"/>
        <w:rPr>
          <w:b/>
          <w:bCs/>
          <w:color w:val="000000"/>
        </w:rPr>
      </w:pPr>
      <w:r>
        <w:rPr>
          <w:color w:val="000000"/>
        </w:rPr>
        <w:t xml:space="preserve">środowiskowe uwarunkowania realizacji </w:t>
      </w:r>
      <w:r w:rsidRPr="005735D4">
        <w:rPr>
          <w:color w:val="000000"/>
        </w:rPr>
        <w:t>przedsięwzięcia</w:t>
      </w:r>
      <w:r w:rsidR="001D3AB4" w:rsidRPr="005735D4">
        <w:rPr>
          <w:rFonts w:eastAsia="Calibri"/>
        </w:rPr>
        <w:t xml:space="preserve"> </w:t>
      </w:r>
      <w:r w:rsidR="00F639B1" w:rsidRPr="005735D4">
        <w:rPr>
          <w:rFonts w:eastAsia="Calibri"/>
        </w:rPr>
        <w:t>pn.</w:t>
      </w:r>
      <w:r w:rsidR="00637F2F">
        <w:rPr>
          <w:rFonts w:eastAsia="Calibri"/>
        </w:rPr>
        <w:t xml:space="preserve"> </w:t>
      </w:r>
      <w:r w:rsidR="001563A2" w:rsidRPr="001563A2">
        <w:rPr>
          <w:rFonts w:eastAsia="Calibri"/>
          <w:b/>
          <w:bCs/>
        </w:rPr>
        <w:t xml:space="preserve">„Budowa elektrowni fotowoltaicznej o mocy do 75 MW wraz z niezbędną infrastrukturą techniczną zlokalizowaną na działce ewidencyjnej nr 169/18 i na części działki ewidencyjnej </w:t>
      </w:r>
      <w:r w:rsidR="001563A2">
        <w:rPr>
          <w:rFonts w:eastAsia="Calibri"/>
          <w:b/>
          <w:bCs/>
        </w:rPr>
        <w:br/>
      </w:r>
      <w:r w:rsidR="001563A2" w:rsidRPr="001563A2">
        <w:rPr>
          <w:rFonts w:eastAsia="Calibri"/>
          <w:b/>
          <w:bCs/>
        </w:rPr>
        <w:t>nr 169/14, obręb 0004 Batkowo, gmina Inowrocław, powiat inowrocławski, województwo kujawsko-pomorskie”</w:t>
      </w:r>
      <w:r w:rsidR="001563A2">
        <w:rPr>
          <w:rFonts w:eastAsia="Calibri"/>
          <w:b/>
          <w:bCs/>
        </w:rPr>
        <w:t xml:space="preserve"> </w:t>
      </w:r>
      <w:r w:rsidR="00F54804" w:rsidRPr="00F31184">
        <w:rPr>
          <w:bCs/>
          <w:color w:val="000000"/>
        </w:rPr>
        <w:t>i jednocześnie określam</w:t>
      </w:r>
      <w:r w:rsidR="009B6947" w:rsidRPr="00F31184">
        <w:rPr>
          <w:bCs/>
          <w:color w:val="000000"/>
        </w:rPr>
        <w:t xml:space="preserve"> warunki dotyczące planowanego przedsięwzięcia </w:t>
      </w:r>
      <w:r w:rsidR="001563A2">
        <w:rPr>
          <w:bCs/>
          <w:color w:val="000000"/>
        </w:rPr>
        <w:t xml:space="preserve"> </w:t>
      </w:r>
      <w:r w:rsidR="009B6947" w:rsidRPr="00F31184">
        <w:rPr>
          <w:bCs/>
          <w:color w:val="000000"/>
        </w:rPr>
        <w:t>w następującym zakresie</w:t>
      </w:r>
      <w:r w:rsidR="00F54804" w:rsidRPr="00F31184">
        <w:rPr>
          <w:bCs/>
          <w:color w:val="000000"/>
        </w:rPr>
        <w:t>:</w:t>
      </w:r>
    </w:p>
    <w:p w14:paraId="784453CC" w14:textId="77777777" w:rsidR="00071AE3" w:rsidRDefault="00071AE3" w:rsidP="00B06F8D">
      <w:pPr>
        <w:shd w:val="clear" w:color="auto" w:fill="FFFFFF"/>
        <w:autoSpaceDE w:val="0"/>
        <w:autoSpaceDN w:val="0"/>
        <w:adjustRightInd w:val="0"/>
        <w:spacing w:line="23" w:lineRule="atLeast"/>
        <w:ind w:firstLine="709"/>
        <w:jc w:val="both"/>
        <w:rPr>
          <w:bCs/>
          <w:color w:val="000000"/>
        </w:rPr>
      </w:pPr>
    </w:p>
    <w:p w14:paraId="704FAEBF" w14:textId="77777777" w:rsidR="00324BE9" w:rsidRDefault="00B979F3" w:rsidP="00B979F3">
      <w:pPr>
        <w:pStyle w:val="Akapitzlist"/>
        <w:numPr>
          <w:ilvl w:val="0"/>
          <w:numId w:val="19"/>
        </w:numPr>
        <w:shd w:val="clear" w:color="auto" w:fill="FFFFFF"/>
        <w:autoSpaceDE w:val="0"/>
        <w:autoSpaceDN w:val="0"/>
        <w:adjustRightInd w:val="0"/>
        <w:spacing w:line="23" w:lineRule="atLeast"/>
        <w:jc w:val="both"/>
        <w:rPr>
          <w:bCs/>
          <w:color w:val="000000"/>
        </w:rPr>
      </w:pPr>
      <w:r>
        <w:rPr>
          <w:bCs/>
          <w:color w:val="000000"/>
        </w:rPr>
        <w:t>Rodzaj i miejsce realizacji przedsięwzięcia:</w:t>
      </w:r>
    </w:p>
    <w:p w14:paraId="3BEFB61F" w14:textId="77777777" w:rsidR="00FF7C30" w:rsidRDefault="00FF7C30" w:rsidP="00FF7C30">
      <w:pPr>
        <w:pStyle w:val="Akapitzlist"/>
        <w:shd w:val="clear" w:color="auto" w:fill="FFFFFF"/>
        <w:autoSpaceDE w:val="0"/>
        <w:autoSpaceDN w:val="0"/>
        <w:adjustRightInd w:val="0"/>
        <w:spacing w:line="23" w:lineRule="atLeast"/>
        <w:ind w:left="0"/>
        <w:jc w:val="both"/>
        <w:rPr>
          <w:bCs/>
          <w:color w:val="000000"/>
        </w:rPr>
      </w:pPr>
    </w:p>
    <w:p w14:paraId="762A89EB" w14:textId="77777777" w:rsidR="001563A2" w:rsidRPr="001563A2" w:rsidRDefault="001563A2" w:rsidP="001563A2">
      <w:pPr>
        <w:shd w:val="clear" w:color="auto" w:fill="FFFFFF"/>
        <w:autoSpaceDE w:val="0"/>
        <w:autoSpaceDN w:val="0"/>
        <w:adjustRightInd w:val="0"/>
        <w:spacing w:line="23" w:lineRule="atLeast"/>
        <w:jc w:val="both"/>
        <w:rPr>
          <w:bCs/>
          <w:color w:val="000000"/>
        </w:rPr>
      </w:pPr>
      <w:r w:rsidRPr="001563A2">
        <w:rPr>
          <w:bCs/>
          <w:color w:val="000000"/>
        </w:rPr>
        <w:t>Planowane zadanie polega na budowie farmy fotowoltaicznej o mocy do 75 MW</w:t>
      </w:r>
      <w:r w:rsidRPr="001563A2">
        <w:rPr>
          <w:bCs/>
          <w:color w:val="000000"/>
        </w:rPr>
        <w:br/>
        <w:t>wraz z niezbędną infrastrukturą techniczną, na działkach ewid. nr 169/14 i 169/18</w:t>
      </w:r>
      <w:r w:rsidRPr="001563A2">
        <w:rPr>
          <w:bCs/>
          <w:color w:val="000000"/>
        </w:rPr>
        <w:br/>
        <w:t>obręb Batkowo, gmina Inowrocław, powiat inowrocławski, w obrębie terenów o charakterze</w:t>
      </w:r>
      <w:r w:rsidRPr="001563A2">
        <w:rPr>
          <w:bCs/>
          <w:color w:val="000000"/>
        </w:rPr>
        <w:br/>
        <w:t>rolniczym, z rozproszoną zabudową zagrodową, o małej gęstości zaludnienia.</w:t>
      </w:r>
    </w:p>
    <w:p w14:paraId="58F9E139" w14:textId="77777777" w:rsidR="001563A2" w:rsidRDefault="001563A2" w:rsidP="001563A2">
      <w:pPr>
        <w:shd w:val="clear" w:color="auto" w:fill="FFFFFF"/>
        <w:autoSpaceDE w:val="0"/>
        <w:autoSpaceDN w:val="0"/>
        <w:adjustRightInd w:val="0"/>
        <w:spacing w:line="23" w:lineRule="atLeast"/>
        <w:rPr>
          <w:bCs/>
          <w:color w:val="000000"/>
        </w:rPr>
      </w:pPr>
      <w:r w:rsidRPr="001563A2">
        <w:rPr>
          <w:bCs/>
          <w:color w:val="000000"/>
        </w:rPr>
        <w:t>Na przedsięwzięcie składać się będą następujące elementy:</w:t>
      </w:r>
      <w:r w:rsidRPr="001563A2">
        <w:rPr>
          <w:bCs/>
          <w:color w:val="000000"/>
        </w:rPr>
        <w:br/>
        <w:t>-  moduły fotowoltaiczne (do około 250 000 szt. o mocy min. 300W każdy)</w:t>
      </w:r>
      <w:r w:rsidR="00D24FED">
        <w:rPr>
          <w:bCs/>
          <w:color w:val="000000"/>
        </w:rPr>
        <w:t>,</w:t>
      </w:r>
    </w:p>
    <w:p w14:paraId="0542346F" w14:textId="77777777" w:rsidR="001563A2" w:rsidRPr="001563A2" w:rsidRDefault="001563A2" w:rsidP="001563A2">
      <w:pPr>
        <w:shd w:val="clear" w:color="auto" w:fill="FFFFFF"/>
        <w:autoSpaceDE w:val="0"/>
        <w:autoSpaceDN w:val="0"/>
        <w:adjustRightInd w:val="0"/>
        <w:spacing w:line="23" w:lineRule="atLeast"/>
        <w:jc w:val="both"/>
        <w:rPr>
          <w:bCs/>
          <w:color w:val="000000"/>
        </w:rPr>
      </w:pPr>
      <w:r>
        <w:rPr>
          <w:bCs/>
          <w:color w:val="000000"/>
        </w:rPr>
        <w:t xml:space="preserve">- </w:t>
      </w:r>
      <w:r w:rsidRPr="001563A2">
        <w:rPr>
          <w:bCs/>
          <w:color w:val="000000"/>
        </w:rPr>
        <w:t>konstrukcje metalowe (stelaże) podtrzymujące panele, o podstawach stałych</w:t>
      </w:r>
      <w:r w:rsidR="00D24FED">
        <w:rPr>
          <w:bCs/>
          <w:color w:val="000000"/>
        </w:rPr>
        <w:t xml:space="preserve"> </w:t>
      </w:r>
      <w:r w:rsidRPr="001563A2">
        <w:rPr>
          <w:bCs/>
          <w:color w:val="000000"/>
        </w:rPr>
        <w:t>lub ruchomych, wysokości do 3,5 m i kącie nachylenia do powierzchni terenu</w:t>
      </w:r>
      <w:r w:rsidR="00D24FED">
        <w:rPr>
          <w:bCs/>
          <w:color w:val="000000"/>
        </w:rPr>
        <w:t xml:space="preserve"> </w:t>
      </w:r>
      <w:r w:rsidRPr="001563A2">
        <w:rPr>
          <w:bCs/>
          <w:color w:val="000000"/>
        </w:rPr>
        <w:t>wynoszącej od 0 do 40°,</w:t>
      </w:r>
    </w:p>
    <w:p w14:paraId="57E228F1" w14:textId="77777777" w:rsidR="001563A2" w:rsidRPr="001563A2" w:rsidRDefault="001563A2" w:rsidP="001563A2">
      <w:pPr>
        <w:shd w:val="clear" w:color="auto" w:fill="FFFFFF"/>
        <w:autoSpaceDE w:val="0"/>
        <w:autoSpaceDN w:val="0"/>
        <w:adjustRightInd w:val="0"/>
        <w:spacing w:line="23" w:lineRule="atLeast"/>
        <w:jc w:val="both"/>
        <w:rPr>
          <w:bCs/>
          <w:color w:val="000000"/>
        </w:rPr>
      </w:pPr>
      <w:r>
        <w:rPr>
          <w:bCs/>
          <w:color w:val="000000"/>
        </w:rPr>
        <w:t>-</w:t>
      </w:r>
      <w:r w:rsidR="00D24FED">
        <w:rPr>
          <w:bCs/>
          <w:color w:val="000000"/>
        </w:rPr>
        <w:t xml:space="preserve"> </w:t>
      </w:r>
      <w:r w:rsidRPr="001563A2">
        <w:rPr>
          <w:bCs/>
          <w:color w:val="000000"/>
        </w:rPr>
        <w:t>linie kablowe niskiego napięcia DC (nN),</w:t>
      </w:r>
    </w:p>
    <w:p w14:paraId="1A497C3F" w14:textId="77777777" w:rsidR="001563A2" w:rsidRPr="001563A2" w:rsidRDefault="001563A2" w:rsidP="001563A2">
      <w:pPr>
        <w:shd w:val="clear" w:color="auto" w:fill="FFFFFF"/>
        <w:autoSpaceDE w:val="0"/>
        <w:autoSpaceDN w:val="0"/>
        <w:adjustRightInd w:val="0"/>
        <w:spacing w:line="23" w:lineRule="atLeast"/>
        <w:jc w:val="both"/>
        <w:rPr>
          <w:bCs/>
          <w:color w:val="000000"/>
        </w:rPr>
      </w:pPr>
      <w:r>
        <w:rPr>
          <w:bCs/>
          <w:color w:val="000000"/>
        </w:rPr>
        <w:t xml:space="preserve">- </w:t>
      </w:r>
      <w:r w:rsidRPr="001563A2">
        <w:rPr>
          <w:bCs/>
          <w:color w:val="000000"/>
        </w:rPr>
        <w:t>falowniki (inwertery), 20 kW do 1000 kW, w zależności od mocy od 75</w:t>
      </w:r>
      <w:r>
        <w:rPr>
          <w:bCs/>
          <w:color w:val="000000"/>
        </w:rPr>
        <w:t xml:space="preserve"> </w:t>
      </w:r>
      <w:r w:rsidRPr="001563A2">
        <w:rPr>
          <w:bCs/>
          <w:color w:val="000000"/>
        </w:rPr>
        <w:t>do</w:t>
      </w:r>
      <w:r>
        <w:rPr>
          <w:bCs/>
          <w:color w:val="000000"/>
        </w:rPr>
        <w:t xml:space="preserve"> </w:t>
      </w:r>
      <w:r w:rsidRPr="001563A2">
        <w:rPr>
          <w:bCs/>
          <w:color w:val="000000"/>
        </w:rPr>
        <w:t>3750</w:t>
      </w:r>
      <w:r w:rsidR="00D24FED">
        <w:rPr>
          <w:bCs/>
          <w:color w:val="000000"/>
        </w:rPr>
        <w:t xml:space="preserve"> </w:t>
      </w:r>
      <w:r w:rsidRPr="001563A2">
        <w:rPr>
          <w:bCs/>
          <w:color w:val="000000"/>
        </w:rPr>
        <w:t>szt.,</w:t>
      </w:r>
    </w:p>
    <w:p w14:paraId="1030366F" w14:textId="77777777" w:rsidR="001563A2" w:rsidRPr="001563A2" w:rsidRDefault="001563A2" w:rsidP="00D24FED">
      <w:pPr>
        <w:shd w:val="clear" w:color="auto" w:fill="FFFFFF"/>
        <w:autoSpaceDE w:val="0"/>
        <w:autoSpaceDN w:val="0"/>
        <w:adjustRightInd w:val="0"/>
        <w:spacing w:line="23" w:lineRule="atLeast"/>
        <w:rPr>
          <w:bCs/>
          <w:color w:val="000000"/>
        </w:rPr>
      </w:pPr>
      <w:r>
        <w:rPr>
          <w:bCs/>
          <w:color w:val="000000"/>
        </w:rPr>
        <w:t xml:space="preserve">- </w:t>
      </w:r>
      <w:r w:rsidRPr="001563A2">
        <w:rPr>
          <w:bCs/>
          <w:color w:val="000000"/>
        </w:rPr>
        <w:t xml:space="preserve">stacje </w:t>
      </w:r>
      <w:r>
        <w:rPr>
          <w:bCs/>
          <w:color w:val="000000"/>
        </w:rPr>
        <w:t>t</w:t>
      </w:r>
      <w:r w:rsidRPr="001563A2">
        <w:rPr>
          <w:bCs/>
          <w:color w:val="000000"/>
        </w:rPr>
        <w:t>ransformatorowe (nN/SN) wraz z wyposażeniem, do 75 szt</w:t>
      </w:r>
      <w:r>
        <w:rPr>
          <w:bCs/>
          <w:color w:val="000000"/>
        </w:rPr>
        <w:t>.,</w:t>
      </w:r>
      <w:r w:rsidRPr="001563A2">
        <w:rPr>
          <w:bCs/>
          <w:color w:val="000000"/>
        </w:rPr>
        <w:br/>
      </w:r>
      <w:r>
        <w:rPr>
          <w:bCs/>
          <w:color w:val="000000"/>
        </w:rPr>
        <w:t xml:space="preserve">- </w:t>
      </w:r>
      <w:r w:rsidRPr="001563A2">
        <w:rPr>
          <w:bCs/>
          <w:color w:val="000000"/>
        </w:rPr>
        <w:t>linie kablowe SN,</w:t>
      </w:r>
    </w:p>
    <w:p w14:paraId="24A506FC" w14:textId="77777777" w:rsidR="001563A2" w:rsidRPr="001563A2" w:rsidRDefault="001563A2" w:rsidP="001563A2">
      <w:pPr>
        <w:shd w:val="clear" w:color="auto" w:fill="FFFFFF"/>
        <w:autoSpaceDE w:val="0"/>
        <w:autoSpaceDN w:val="0"/>
        <w:adjustRightInd w:val="0"/>
        <w:spacing w:line="23" w:lineRule="atLeast"/>
        <w:jc w:val="both"/>
        <w:rPr>
          <w:bCs/>
          <w:color w:val="000000"/>
        </w:rPr>
      </w:pPr>
      <w:r>
        <w:rPr>
          <w:bCs/>
          <w:color w:val="000000"/>
        </w:rPr>
        <w:t xml:space="preserve">- </w:t>
      </w:r>
      <w:r w:rsidRPr="001563A2">
        <w:rPr>
          <w:bCs/>
          <w:color w:val="000000"/>
        </w:rPr>
        <w:t>GPO (Główny Punkt Odbioru) SN/WN wraz z wyposażeniem,</w:t>
      </w:r>
    </w:p>
    <w:p w14:paraId="6A09B009" w14:textId="77777777" w:rsidR="001563A2" w:rsidRPr="001563A2" w:rsidRDefault="00D24FED" w:rsidP="001563A2">
      <w:pPr>
        <w:shd w:val="clear" w:color="auto" w:fill="FFFFFF"/>
        <w:autoSpaceDE w:val="0"/>
        <w:autoSpaceDN w:val="0"/>
        <w:adjustRightInd w:val="0"/>
        <w:spacing w:line="23" w:lineRule="atLeast"/>
        <w:jc w:val="both"/>
        <w:rPr>
          <w:bCs/>
          <w:color w:val="000000"/>
        </w:rPr>
      </w:pPr>
      <w:r>
        <w:rPr>
          <w:bCs/>
          <w:color w:val="000000"/>
        </w:rPr>
        <w:t xml:space="preserve">- </w:t>
      </w:r>
      <w:r w:rsidR="001563A2" w:rsidRPr="001563A2">
        <w:rPr>
          <w:bCs/>
          <w:color w:val="000000"/>
        </w:rPr>
        <w:t>linie kablowe WN,</w:t>
      </w:r>
    </w:p>
    <w:p w14:paraId="10B335D8" w14:textId="77777777" w:rsidR="001563A2" w:rsidRPr="001563A2" w:rsidRDefault="00D24FED" w:rsidP="001563A2">
      <w:pPr>
        <w:shd w:val="clear" w:color="auto" w:fill="FFFFFF"/>
        <w:autoSpaceDE w:val="0"/>
        <w:autoSpaceDN w:val="0"/>
        <w:adjustRightInd w:val="0"/>
        <w:spacing w:line="23" w:lineRule="atLeast"/>
        <w:jc w:val="both"/>
        <w:rPr>
          <w:bCs/>
          <w:color w:val="000000"/>
        </w:rPr>
      </w:pPr>
      <w:r>
        <w:rPr>
          <w:bCs/>
          <w:color w:val="000000"/>
        </w:rPr>
        <w:t xml:space="preserve">- </w:t>
      </w:r>
      <w:r w:rsidR="001563A2" w:rsidRPr="001563A2">
        <w:rPr>
          <w:bCs/>
          <w:color w:val="000000"/>
        </w:rPr>
        <w:t>układy pomiarowo-zabezpieczające,</w:t>
      </w:r>
    </w:p>
    <w:p w14:paraId="46255A83" w14:textId="77777777" w:rsidR="001563A2" w:rsidRPr="001563A2" w:rsidRDefault="00D24FED" w:rsidP="001563A2">
      <w:pPr>
        <w:shd w:val="clear" w:color="auto" w:fill="FFFFFF"/>
        <w:autoSpaceDE w:val="0"/>
        <w:autoSpaceDN w:val="0"/>
        <w:adjustRightInd w:val="0"/>
        <w:spacing w:line="23" w:lineRule="atLeast"/>
        <w:jc w:val="both"/>
        <w:rPr>
          <w:bCs/>
          <w:color w:val="000000"/>
        </w:rPr>
      </w:pPr>
      <w:r>
        <w:rPr>
          <w:bCs/>
          <w:color w:val="000000"/>
        </w:rPr>
        <w:t xml:space="preserve">- </w:t>
      </w:r>
      <w:r w:rsidR="001563A2" w:rsidRPr="001563A2">
        <w:rPr>
          <w:bCs/>
          <w:color w:val="000000"/>
        </w:rPr>
        <w:t>telekomunikacyjne linie kablowe,</w:t>
      </w:r>
    </w:p>
    <w:p w14:paraId="220E3287" w14:textId="77777777" w:rsidR="001563A2" w:rsidRPr="001563A2" w:rsidRDefault="00D24FED" w:rsidP="001563A2">
      <w:pPr>
        <w:shd w:val="clear" w:color="auto" w:fill="FFFFFF"/>
        <w:autoSpaceDE w:val="0"/>
        <w:autoSpaceDN w:val="0"/>
        <w:adjustRightInd w:val="0"/>
        <w:spacing w:line="23" w:lineRule="atLeast"/>
        <w:jc w:val="both"/>
        <w:rPr>
          <w:bCs/>
          <w:color w:val="000000"/>
        </w:rPr>
      </w:pPr>
      <w:r>
        <w:rPr>
          <w:bCs/>
          <w:color w:val="000000"/>
        </w:rPr>
        <w:lastRenderedPageBreak/>
        <w:t xml:space="preserve">- </w:t>
      </w:r>
      <w:r w:rsidR="001563A2" w:rsidRPr="001563A2">
        <w:rPr>
          <w:bCs/>
          <w:color w:val="000000"/>
        </w:rPr>
        <w:t>instalacje odgromowe,</w:t>
      </w:r>
    </w:p>
    <w:p w14:paraId="15B51DD7" w14:textId="77777777" w:rsidR="001563A2" w:rsidRPr="001563A2" w:rsidRDefault="00D24FED" w:rsidP="001563A2">
      <w:pPr>
        <w:shd w:val="clear" w:color="auto" w:fill="FFFFFF"/>
        <w:autoSpaceDE w:val="0"/>
        <w:autoSpaceDN w:val="0"/>
        <w:adjustRightInd w:val="0"/>
        <w:spacing w:line="23" w:lineRule="atLeast"/>
        <w:jc w:val="both"/>
        <w:rPr>
          <w:bCs/>
          <w:color w:val="000000"/>
        </w:rPr>
      </w:pPr>
      <w:r>
        <w:rPr>
          <w:bCs/>
          <w:color w:val="000000"/>
        </w:rPr>
        <w:t xml:space="preserve">- </w:t>
      </w:r>
      <w:r w:rsidR="001563A2" w:rsidRPr="001563A2">
        <w:rPr>
          <w:bCs/>
          <w:color w:val="000000"/>
        </w:rPr>
        <w:t>elementy telewizji przemysłowej (kamery),</w:t>
      </w:r>
    </w:p>
    <w:p w14:paraId="60468ECE" w14:textId="77777777" w:rsidR="001563A2" w:rsidRPr="001563A2" w:rsidRDefault="00D24FED" w:rsidP="001563A2">
      <w:pPr>
        <w:shd w:val="clear" w:color="auto" w:fill="FFFFFF"/>
        <w:autoSpaceDE w:val="0"/>
        <w:autoSpaceDN w:val="0"/>
        <w:adjustRightInd w:val="0"/>
        <w:spacing w:line="23" w:lineRule="atLeast"/>
        <w:jc w:val="both"/>
        <w:rPr>
          <w:bCs/>
          <w:color w:val="000000"/>
        </w:rPr>
      </w:pPr>
      <w:r>
        <w:rPr>
          <w:bCs/>
          <w:color w:val="000000"/>
        </w:rPr>
        <w:t xml:space="preserve">- </w:t>
      </w:r>
      <w:r w:rsidR="001563A2" w:rsidRPr="001563A2">
        <w:rPr>
          <w:bCs/>
          <w:color w:val="000000"/>
        </w:rPr>
        <w:t>oświetlenie,</w:t>
      </w:r>
    </w:p>
    <w:p w14:paraId="0DE15C8A" w14:textId="77777777" w:rsidR="001563A2" w:rsidRPr="001563A2" w:rsidRDefault="00D24FED" w:rsidP="00D24FED">
      <w:pPr>
        <w:shd w:val="clear" w:color="auto" w:fill="FFFFFF"/>
        <w:autoSpaceDE w:val="0"/>
        <w:autoSpaceDN w:val="0"/>
        <w:adjustRightInd w:val="0"/>
        <w:spacing w:line="23" w:lineRule="atLeast"/>
        <w:rPr>
          <w:bCs/>
          <w:color w:val="000000"/>
        </w:rPr>
      </w:pPr>
      <w:r>
        <w:rPr>
          <w:bCs/>
          <w:color w:val="000000"/>
        </w:rPr>
        <w:t xml:space="preserve">- </w:t>
      </w:r>
      <w:r w:rsidR="001563A2" w:rsidRPr="001563A2">
        <w:rPr>
          <w:bCs/>
          <w:color w:val="000000"/>
        </w:rPr>
        <w:t>elementy ochrony przed zniszczeniem i włamaniem (czujniki alarmowe),</w:t>
      </w:r>
      <w:r w:rsidR="001563A2" w:rsidRPr="001563A2">
        <w:rPr>
          <w:bCs/>
          <w:color w:val="000000"/>
        </w:rPr>
        <w:br/>
      </w:r>
      <w:r>
        <w:rPr>
          <w:bCs/>
          <w:color w:val="000000"/>
        </w:rPr>
        <w:t xml:space="preserve">- </w:t>
      </w:r>
      <w:r w:rsidR="001563A2" w:rsidRPr="001563A2">
        <w:rPr>
          <w:bCs/>
          <w:color w:val="000000"/>
        </w:rPr>
        <w:t>przyłącze energii elektrycznej i światłowodowej,</w:t>
      </w:r>
      <w:r w:rsidR="001563A2" w:rsidRPr="001563A2">
        <w:rPr>
          <w:bCs/>
          <w:color w:val="000000"/>
        </w:rPr>
        <w:br/>
      </w:r>
      <w:r>
        <w:rPr>
          <w:bCs/>
          <w:color w:val="000000"/>
        </w:rPr>
        <w:t xml:space="preserve">- </w:t>
      </w:r>
      <w:r w:rsidR="001563A2" w:rsidRPr="001563A2">
        <w:rPr>
          <w:bCs/>
          <w:color w:val="000000"/>
        </w:rPr>
        <w:t>ogrodzenie terenu o wysokości 2,5 m,</w:t>
      </w:r>
    </w:p>
    <w:p w14:paraId="19A7DC99" w14:textId="77777777" w:rsidR="001563A2" w:rsidRPr="001563A2" w:rsidRDefault="00D24FED" w:rsidP="001563A2">
      <w:pPr>
        <w:shd w:val="clear" w:color="auto" w:fill="FFFFFF"/>
        <w:autoSpaceDE w:val="0"/>
        <w:autoSpaceDN w:val="0"/>
        <w:adjustRightInd w:val="0"/>
        <w:spacing w:line="23" w:lineRule="atLeast"/>
        <w:jc w:val="both"/>
        <w:rPr>
          <w:bCs/>
          <w:color w:val="000000"/>
        </w:rPr>
      </w:pPr>
      <w:r>
        <w:rPr>
          <w:bCs/>
          <w:color w:val="000000"/>
        </w:rPr>
        <w:t xml:space="preserve">- </w:t>
      </w:r>
      <w:r w:rsidR="001563A2" w:rsidRPr="001563A2">
        <w:rPr>
          <w:bCs/>
          <w:color w:val="000000"/>
        </w:rPr>
        <w:t>droga dojazdowa utwardzona tłuczeniem/kruszywem o szerokości do 4 m</w:t>
      </w:r>
      <w:r>
        <w:rPr>
          <w:bCs/>
          <w:color w:val="000000"/>
        </w:rPr>
        <w:t xml:space="preserve"> </w:t>
      </w:r>
      <w:r w:rsidR="001563A2" w:rsidRPr="001563A2">
        <w:rPr>
          <w:bCs/>
          <w:color w:val="000000"/>
        </w:rPr>
        <w:t>oraz długości maksymalnie do 3 km wraz ze zjazdami i placami manewrowymi</w:t>
      </w:r>
      <w:r>
        <w:rPr>
          <w:bCs/>
          <w:color w:val="000000"/>
        </w:rPr>
        <w:t xml:space="preserve"> </w:t>
      </w:r>
      <w:r w:rsidR="001563A2" w:rsidRPr="001563A2">
        <w:rPr>
          <w:bCs/>
          <w:color w:val="000000"/>
        </w:rPr>
        <w:t>i placami postojowymi,</w:t>
      </w:r>
    </w:p>
    <w:p w14:paraId="57C6917A" w14:textId="77777777" w:rsidR="001563A2" w:rsidRPr="001563A2" w:rsidRDefault="00D24FED" w:rsidP="001563A2">
      <w:pPr>
        <w:shd w:val="clear" w:color="auto" w:fill="FFFFFF"/>
        <w:autoSpaceDE w:val="0"/>
        <w:autoSpaceDN w:val="0"/>
        <w:adjustRightInd w:val="0"/>
        <w:spacing w:line="23" w:lineRule="atLeast"/>
        <w:jc w:val="both"/>
        <w:rPr>
          <w:bCs/>
          <w:color w:val="000000"/>
        </w:rPr>
      </w:pPr>
      <w:r>
        <w:rPr>
          <w:bCs/>
          <w:color w:val="000000"/>
        </w:rPr>
        <w:t xml:space="preserve">- </w:t>
      </w:r>
      <w:r w:rsidR="001563A2" w:rsidRPr="001563A2">
        <w:rPr>
          <w:bCs/>
          <w:color w:val="000000"/>
        </w:rPr>
        <w:t>inne niezbędne elementy infrastruktury związane z realizacją i eksploatacją farmy</w:t>
      </w:r>
      <w:r>
        <w:rPr>
          <w:bCs/>
          <w:color w:val="000000"/>
        </w:rPr>
        <w:t xml:space="preserve"> </w:t>
      </w:r>
      <w:r w:rsidR="001563A2" w:rsidRPr="001563A2">
        <w:rPr>
          <w:bCs/>
          <w:color w:val="000000"/>
        </w:rPr>
        <w:t>fotowoltaicznej.</w:t>
      </w:r>
    </w:p>
    <w:p w14:paraId="77C7E27D" w14:textId="77777777" w:rsidR="001563A2" w:rsidRDefault="001563A2" w:rsidP="00341B35">
      <w:pPr>
        <w:shd w:val="clear" w:color="auto" w:fill="FFFFFF"/>
        <w:autoSpaceDE w:val="0"/>
        <w:autoSpaceDN w:val="0"/>
        <w:adjustRightInd w:val="0"/>
        <w:spacing w:line="23" w:lineRule="atLeast"/>
        <w:jc w:val="both"/>
        <w:rPr>
          <w:bCs/>
          <w:color w:val="000000"/>
        </w:rPr>
      </w:pPr>
    </w:p>
    <w:p w14:paraId="4A48C833" w14:textId="77777777" w:rsidR="001563A2" w:rsidRDefault="001563A2" w:rsidP="00341B35">
      <w:pPr>
        <w:shd w:val="clear" w:color="auto" w:fill="FFFFFF"/>
        <w:autoSpaceDE w:val="0"/>
        <w:autoSpaceDN w:val="0"/>
        <w:adjustRightInd w:val="0"/>
        <w:spacing w:line="23" w:lineRule="atLeast"/>
        <w:jc w:val="both"/>
        <w:rPr>
          <w:bCs/>
          <w:color w:val="000000"/>
        </w:rPr>
      </w:pPr>
    </w:p>
    <w:p w14:paraId="653530DB" w14:textId="77777777" w:rsidR="00341B35" w:rsidRDefault="00341B35" w:rsidP="00341B35">
      <w:pPr>
        <w:shd w:val="clear" w:color="auto" w:fill="FFFFFF"/>
        <w:autoSpaceDE w:val="0"/>
        <w:autoSpaceDN w:val="0"/>
        <w:adjustRightInd w:val="0"/>
        <w:spacing w:line="23" w:lineRule="atLeast"/>
        <w:jc w:val="both"/>
        <w:rPr>
          <w:bCs/>
          <w:color w:val="000000"/>
        </w:rPr>
      </w:pPr>
      <w:r w:rsidRPr="00DB6063">
        <w:rPr>
          <w:b/>
          <w:color w:val="000000"/>
        </w:rPr>
        <w:t>II</w:t>
      </w:r>
      <w:r w:rsidR="00DB6063">
        <w:rPr>
          <w:bCs/>
          <w:color w:val="000000"/>
        </w:rPr>
        <w:t>.</w:t>
      </w:r>
      <w:r>
        <w:rPr>
          <w:bCs/>
          <w:color w:val="000000"/>
        </w:rPr>
        <w:t xml:space="preserve"> </w:t>
      </w:r>
      <w:r w:rsidRPr="00341B35">
        <w:rPr>
          <w:bCs/>
          <w:color w:val="000000"/>
        </w:rPr>
        <w:t>Na e</w:t>
      </w:r>
      <w:r>
        <w:rPr>
          <w:bCs/>
          <w:color w:val="000000"/>
        </w:rPr>
        <w:t>t</w:t>
      </w:r>
      <w:r w:rsidRPr="00341B35">
        <w:rPr>
          <w:bCs/>
          <w:color w:val="000000"/>
        </w:rPr>
        <w:t>apie realizacji i eksploatacji lub użytkowania przedsięwzięcia należy podjąć</w:t>
      </w:r>
      <w:r w:rsidRPr="00341B35">
        <w:rPr>
          <w:bCs/>
          <w:color w:val="000000"/>
        </w:rPr>
        <w:br/>
        <w:t>następujące działania:</w:t>
      </w:r>
    </w:p>
    <w:p w14:paraId="44A023B7" w14:textId="77777777" w:rsidR="00CB2D2D" w:rsidRDefault="00CB2D2D" w:rsidP="00341B35">
      <w:pPr>
        <w:shd w:val="clear" w:color="auto" w:fill="FFFFFF"/>
        <w:autoSpaceDE w:val="0"/>
        <w:autoSpaceDN w:val="0"/>
        <w:adjustRightInd w:val="0"/>
        <w:spacing w:line="23" w:lineRule="atLeast"/>
        <w:jc w:val="both"/>
        <w:rPr>
          <w:bCs/>
          <w:color w:val="000000"/>
        </w:rPr>
      </w:pPr>
    </w:p>
    <w:p w14:paraId="4E86FB5F" w14:textId="32AFB371" w:rsidR="00D24FED" w:rsidRPr="00195475" w:rsidRDefault="00D24FED" w:rsidP="00195475">
      <w:pPr>
        <w:pStyle w:val="Akapitzlist"/>
        <w:numPr>
          <w:ilvl w:val="0"/>
          <w:numId w:val="36"/>
        </w:numPr>
        <w:shd w:val="clear" w:color="auto" w:fill="FFFFFF"/>
        <w:autoSpaceDE w:val="0"/>
        <w:autoSpaceDN w:val="0"/>
        <w:adjustRightInd w:val="0"/>
        <w:spacing w:line="23" w:lineRule="atLeast"/>
        <w:ind w:left="426"/>
        <w:jc w:val="both"/>
        <w:rPr>
          <w:bCs/>
          <w:color w:val="000000"/>
        </w:rPr>
      </w:pPr>
      <w:r w:rsidRPr="00195475">
        <w:rPr>
          <w:bCs/>
          <w:color w:val="000000"/>
        </w:rPr>
        <w:t xml:space="preserve">Prace budowlane rozpocząć poza okresem lęgowym ptaków oraz kluczowym okresem rozrodu gatunków dziko występujących zwierząt, przypadającym w terminie od 1 marca do 31 sierpnia lub w dowolnym terminie po potwierdzeniu maksymalnie na 2 dni przed zajęciem terenu przez specjalistę przyrodnika braku aktywnych lęgów ptaków </w:t>
      </w:r>
      <w:r w:rsidR="000D1F85">
        <w:rPr>
          <w:bCs/>
          <w:color w:val="000000"/>
        </w:rPr>
        <w:br/>
      </w:r>
      <w:r w:rsidRPr="00195475">
        <w:rPr>
          <w:bCs/>
          <w:color w:val="000000"/>
        </w:rPr>
        <w:t>oraz rozrodu zwierząt na terenie inwestycji.</w:t>
      </w:r>
    </w:p>
    <w:p w14:paraId="2B6647D3" w14:textId="77777777" w:rsidR="00D24FED" w:rsidRPr="00195475" w:rsidRDefault="00D24FED" w:rsidP="00195475">
      <w:pPr>
        <w:pStyle w:val="Akapitzlist"/>
        <w:numPr>
          <w:ilvl w:val="0"/>
          <w:numId w:val="36"/>
        </w:numPr>
        <w:shd w:val="clear" w:color="auto" w:fill="FFFFFF"/>
        <w:autoSpaceDE w:val="0"/>
        <w:autoSpaceDN w:val="0"/>
        <w:adjustRightInd w:val="0"/>
        <w:spacing w:line="23" w:lineRule="atLeast"/>
        <w:ind w:left="426"/>
        <w:jc w:val="both"/>
        <w:rPr>
          <w:bCs/>
          <w:color w:val="000000"/>
        </w:rPr>
      </w:pPr>
      <w:r w:rsidRPr="00195475">
        <w:rPr>
          <w:bCs/>
          <w:color w:val="000000"/>
        </w:rPr>
        <w:t xml:space="preserve">Każdorazowo przed podjęciem prac w obrębie wykopów, dokonać kontroli obecności zwierząt w ich obrębie. W przypadku obecności fauny, zwierzę lub zwierzęta odłowić, </w:t>
      </w:r>
      <w:r w:rsidR="00195475">
        <w:rPr>
          <w:bCs/>
          <w:color w:val="000000"/>
        </w:rPr>
        <w:br/>
      </w:r>
      <w:r w:rsidRPr="00195475">
        <w:rPr>
          <w:bCs/>
          <w:color w:val="000000"/>
        </w:rPr>
        <w:t>a następnie przenieść poza obszar robót, do siedliska zapewniającego możliwość dalszej wędrówki.</w:t>
      </w:r>
    </w:p>
    <w:p w14:paraId="0DDE3B1A" w14:textId="38D73241" w:rsidR="00D24FED" w:rsidRPr="00195475" w:rsidRDefault="00D24FED" w:rsidP="00195475">
      <w:pPr>
        <w:pStyle w:val="Akapitzlist"/>
        <w:numPr>
          <w:ilvl w:val="0"/>
          <w:numId w:val="36"/>
        </w:numPr>
        <w:shd w:val="clear" w:color="auto" w:fill="FFFFFF"/>
        <w:autoSpaceDE w:val="0"/>
        <w:autoSpaceDN w:val="0"/>
        <w:adjustRightInd w:val="0"/>
        <w:spacing w:line="23" w:lineRule="atLeast"/>
        <w:ind w:left="426"/>
        <w:jc w:val="both"/>
        <w:rPr>
          <w:bCs/>
          <w:color w:val="000000"/>
        </w:rPr>
      </w:pPr>
      <w:r w:rsidRPr="00195475">
        <w:rPr>
          <w:bCs/>
          <w:color w:val="000000"/>
        </w:rPr>
        <w:t xml:space="preserve">Wykaszanie roślinności na terenie farmy prowadzić po 1 sierpnia, rozpoczynając </w:t>
      </w:r>
      <w:r w:rsidR="000D1F85">
        <w:rPr>
          <w:bCs/>
          <w:color w:val="000000"/>
        </w:rPr>
        <w:br/>
      </w:r>
      <w:r w:rsidRPr="00195475">
        <w:rPr>
          <w:bCs/>
          <w:color w:val="000000"/>
        </w:rPr>
        <w:t>od centrum farmy w kierunku jej brzegów, celem zminimalizowania zagrożenia śmiertelności dla małych zwierząt, w tym ptaków. W przypadku konieczności wykaszania roślinności w innym terminie przeprowadzić po potwierdzeniu maksymalnie na 2 dni przed wykaszaniem terenu przez specjalistę przyrodnika braku aktywnych lęgów ptaków oraz rozrodu zwierząt na terenie</w:t>
      </w:r>
      <w:r w:rsidR="00195475">
        <w:rPr>
          <w:bCs/>
          <w:color w:val="000000"/>
        </w:rPr>
        <w:t xml:space="preserve"> </w:t>
      </w:r>
      <w:r w:rsidRPr="00195475">
        <w:rPr>
          <w:bCs/>
          <w:color w:val="000000"/>
        </w:rPr>
        <w:t>przedsięwzięcia.</w:t>
      </w:r>
    </w:p>
    <w:p w14:paraId="218E18EF" w14:textId="77777777" w:rsidR="00D24FED" w:rsidRPr="00195475" w:rsidRDefault="00D24FED" w:rsidP="00195475">
      <w:pPr>
        <w:pStyle w:val="Akapitzlist"/>
        <w:numPr>
          <w:ilvl w:val="0"/>
          <w:numId w:val="36"/>
        </w:numPr>
        <w:shd w:val="clear" w:color="auto" w:fill="FFFFFF"/>
        <w:autoSpaceDE w:val="0"/>
        <w:autoSpaceDN w:val="0"/>
        <w:adjustRightInd w:val="0"/>
        <w:spacing w:line="23" w:lineRule="atLeast"/>
        <w:ind w:left="426"/>
        <w:jc w:val="both"/>
        <w:rPr>
          <w:bCs/>
          <w:color w:val="000000"/>
        </w:rPr>
      </w:pPr>
      <w:r w:rsidRPr="00195475">
        <w:rPr>
          <w:bCs/>
          <w:color w:val="000000"/>
        </w:rPr>
        <w:t xml:space="preserve">W celu minimalizacji i ograniczenia oddziaływań związanych z emisją hałasu, wibracji </w:t>
      </w:r>
      <w:r w:rsidRPr="00195475">
        <w:rPr>
          <w:bCs/>
          <w:color w:val="000000"/>
        </w:rPr>
        <w:br/>
        <w:t>i zanieczyszczeń do powietrza, prace realizacyjne prowadzić wyłącznie w porze dziennej, tj. w godz. 6:00-22:00.</w:t>
      </w:r>
    </w:p>
    <w:p w14:paraId="635F3D0C" w14:textId="77777777" w:rsidR="00D24FED" w:rsidRPr="00195475" w:rsidRDefault="00D24FED" w:rsidP="00195475">
      <w:pPr>
        <w:pStyle w:val="Akapitzlist"/>
        <w:numPr>
          <w:ilvl w:val="0"/>
          <w:numId w:val="36"/>
        </w:numPr>
        <w:shd w:val="clear" w:color="auto" w:fill="FFFFFF"/>
        <w:autoSpaceDE w:val="0"/>
        <w:autoSpaceDN w:val="0"/>
        <w:adjustRightInd w:val="0"/>
        <w:spacing w:line="23" w:lineRule="atLeast"/>
        <w:ind w:left="426"/>
        <w:jc w:val="both"/>
        <w:rPr>
          <w:bCs/>
          <w:color w:val="000000"/>
        </w:rPr>
      </w:pPr>
      <w:r w:rsidRPr="00195475">
        <w:rPr>
          <w:bCs/>
          <w:color w:val="000000"/>
        </w:rPr>
        <w:t>Powstające podczas robót odpady zagospodarować zgodnie z obowiązującymi</w:t>
      </w:r>
      <w:r w:rsidRPr="00195475">
        <w:rPr>
          <w:bCs/>
          <w:color w:val="000000"/>
        </w:rPr>
        <w:br/>
        <w:t>przepisami, tj.: gromadzić selektywnie, usuwać niezwłocznie z placu budowy,</w:t>
      </w:r>
      <w:r w:rsidRPr="00195475">
        <w:rPr>
          <w:bCs/>
          <w:color w:val="000000"/>
        </w:rPr>
        <w:br/>
        <w:t>w pierwszej kolejności przekazywać do odzysku, a następnie do unieszkodliwiania podmiotom posiadającym stosowne zezwolenia w tym zakresie.</w:t>
      </w:r>
    </w:p>
    <w:p w14:paraId="57B5E65A" w14:textId="77777777" w:rsidR="00D24FED" w:rsidRPr="00195475" w:rsidRDefault="00D24FED" w:rsidP="00195475">
      <w:pPr>
        <w:pStyle w:val="Akapitzlist"/>
        <w:numPr>
          <w:ilvl w:val="0"/>
          <w:numId w:val="36"/>
        </w:numPr>
        <w:shd w:val="clear" w:color="auto" w:fill="FFFFFF"/>
        <w:autoSpaceDE w:val="0"/>
        <w:autoSpaceDN w:val="0"/>
        <w:adjustRightInd w:val="0"/>
        <w:spacing w:line="23" w:lineRule="atLeast"/>
        <w:ind w:left="426"/>
        <w:jc w:val="both"/>
        <w:rPr>
          <w:bCs/>
          <w:color w:val="000000"/>
        </w:rPr>
      </w:pPr>
      <w:r w:rsidRPr="00195475">
        <w:rPr>
          <w:bCs/>
          <w:color w:val="000000"/>
        </w:rPr>
        <w:t>Odpady o kodzie 16 02 13* wytwarzane w związku z prowadzeniem prac</w:t>
      </w:r>
      <w:r w:rsidRPr="00195475">
        <w:rPr>
          <w:bCs/>
          <w:color w:val="000000"/>
        </w:rPr>
        <w:br/>
        <w:t>serwisowych oraz naprawą instalacji, a także wymianą paneli przekazywać niezwłocznie specjalistycznym firmom posiadającym stosowne uprawnienia w zakresie dalszego ich zagospodarowania.</w:t>
      </w:r>
    </w:p>
    <w:p w14:paraId="7852E13C" w14:textId="77777777" w:rsidR="00D24FED" w:rsidRPr="00195475" w:rsidRDefault="00D24FED" w:rsidP="00195475">
      <w:pPr>
        <w:pStyle w:val="Akapitzlist"/>
        <w:numPr>
          <w:ilvl w:val="0"/>
          <w:numId w:val="36"/>
        </w:numPr>
        <w:shd w:val="clear" w:color="auto" w:fill="FFFFFF"/>
        <w:autoSpaceDE w:val="0"/>
        <w:autoSpaceDN w:val="0"/>
        <w:adjustRightInd w:val="0"/>
        <w:spacing w:line="23" w:lineRule="atLeast"/>
        <w:ind w:left="426"/>
        <w:jc w:val="both"/>
        <w:rPr>
          <w:bCs/>
          <w:color w:val="000000"/>
        </w:rPr>
      </w:pPr>
      <w:r w:rsidRPr="00195475">
        <w:rPr>
          <w:bCs/>
          <w:color w:val="000000"/>
        </w:rPr>
        <w:t>W celu zabezpieczenia gruntu oraz wód podziemnych i powierzchniowych przed zanieczyszczeniem substancjami ropopochodnymi, podczas realizacji inwestycji, używać wyłącznie sprawnego sprzętu i monitorować ewentualne wycieki substancji ropopochodnych, które mogą powstać w wyniku awarii.</w:t>
      </w:r>
    </w:p>
    <w:p w14:paraId="1E97B322" w14:textId="77777777" w:rsidR="00D24FED" w:rsidRPr="00195475" w:rsidRDefault="00D24FED" w:rsidP="00195475">
      <w:pPr>
        <w:pStyle w:val="Akapitzlist"/>
        <w:numPr>
          <w:ilvl w:val="0"/>
          <w:numId w:val="36"/>
        </w:numPr>
        <w:shd w:val="clear" w:color="auto" w:fill="FFFFFF"/>
        <w:autoSpaceDE w:val="0"/>
        <w:autoSpaceDN w:val="0"/>
        <w:adjustRightInd w:val="0"/>
        <w:spacing w:line="23" w:lineRule="atLeast"/>
        <w:ind w:left="426"/>
        <w:jc w:val="both"/>
        <w:rPr>
          <w:bCs/>
          <w:color w:val="000000"/>
        </w:rPr>
      </w:pPr>
      <w:r w:rsidRPr="00195475">
        <w:rPr>
          <w:bCs/>
          <w:color w:val="000000"/>
        </w:rPr>
        <w:t>Do mycia paneli stosować czystą wodę bez dodatku sztucznych detergentów.</w:t>
      </w:r>
    </w:p>
    <w:p w14:paraId="3CBFEE67" w14:textId="77777777" w:rsidR="00D24FED" w:rsidRPr="00195475" w:rsidRDefault="00D24FED" w:rsidP="00195475">
      <w:pPr>
        <w:pStyle w:val="Akapitzlist"/>
        <w:numPr>
          <w:ilvl w:val="0"/>
          <w:numId w:val="36"/>
        </w:numPr>
        <w:shd w:val="clear" w:color="auto" w:fill="FFFFFF"/>
        <w:autoSpaceDE w:val="0"/>
        <w:autoSpaceDN w:val="0"/>
        <w:adjustRightInd w:val="0"/>
        <w:spacing w:line="23" w:lineRule="atLeast"/>
        <w:ind w:left="426"/>
        <w:jc w:val="both"/>
        <w:rPr>
          <w:bCs/>
          <w:color w:val="000000"/>
        </w:rPr>
      </w:pPr>
      <w:r w:rsidRPr="00195475">
        <w:rPr>
          <w:bCs/>
          <w:color w:val="000000"/>
        </w:rPr>
        <w:t xml:space="preserve">Nie stosować środków ochrony roślin (herbicydy, pestycydy) oraz nawozów sztucznych </w:t>
      </w:r>
      <w:r w:rsidR="00195475">
        <w:rPr>
          <w:bCs/>
          <w:color w:val="000000"/>
        </w:rPr>
        <w:br/>
      </w:r>
      <w:r w:rsidRPr="00195475">
        <w:rPr>
          <w:bCs/>
          <w:color w:val="000000"/>
        </w:rPr>
        <w:t>na terenie przedmiotowej farmy.</w:t>
      </w:r>
    </w:p>
    <w:p w14:paraId="2A29B119" w14:textId="77777777" w:rsidR="00D24FED" w:rsidRPr="00195475" w:rsidRDefault="00D24FED" w:rsidP="00195475">
      <w:pPr>
        <w:pStyle w:val="Akapitzlist"/>
        <w:numPr>
          <w:ilvl w:val="0"/>
          <w:numId w:val="36"/>
        </w:numPr>
        <w:shd w:val="clear" w:color="auto" w:fill="FFFFFF"/>
        <w:autoSpaceDE w:val="0"/>
        <w:autoSpaceDN w:val="0"/>
        <w:adjustRightInd w:val="0"/>
        <w:spacing w:line="23" w:lineRule="atLeast"/>
        <w:ind w:left="426"/>
        <w:jc w:val="both"/>
        <w:rPr>
          <w:bCs/>
          <w:color w:val="000000"/>
        </w:rPr>
      </w:pPr>
      <w:r w:rsidRPr="00195475">
        <w:rPr>
          <w:bCs/>
          <w:color w:val="000000"/>
        </w:rPr>
        <w:lastRenderedPageBreak/>
        <w:t>Po wykonaniu prac montażowych, teren obsiać mieszanką traw i roślin zielnych właściwych siedliskowo na analizowanym obszarze lub pozostawić do naturalnej sukcesji.</w:t>
      </w:r>
    </w:p>
    <w:p w14:paraId="1C7BD118" w14:textId="77777777" w:rsidR="00DB6063" w:rsidRPr="00AB4211" w:rsidRDefault="00DB6063" w:rsidP="00AB4211">
      <w:pPr>
        <w:shd w:val="clear" w:color="auto" w:fill="FFFFFF"/>
        <w:autoSpaceDE w:val="0"/>
        <w:autoSpaceDN w:val="0"/>
        <w:adjustRightInd w:val="0"/>
        <w:spacing w:line="23" w:lineRule="atLeast"/>
        <w:jc w:val="both"/>
        <w:rPr>
          <w:bCs/>
          <w:color w:val="000000"/>
        </w:rPr>
      </w:pPr>
    </w:p>
    <w:p w14:paraId="5511445C" w14:textId="77777777" w:rsidR="00E05448" w:rsidRDefault="00DB6063" w:rsidP="00DB6063">
      <w:pPr>
        <w:shd w:val="clear" w:color="auto" w:fill="FFFFFF"/>
        <w:autoSpaceDE w:val="0"/>
        <w:autoSpaceDN w:val="0"/>
        <w:adjustRightInd w:val="0"/>
        <w:spacing w:line="23" w:lineRule="atLeast"/>
        <w:jc w:val="both"/>
        <w:rPr>
          <w:bCs/>
          <w:color w:val="000000"/>
        </w:rPr>
      </w:pPr>
      <w:r w:rsidRPr="00DB6063">
        <w:rPr>
          <w:b/>
          <w:color w:val="000000"/>
        </w:rPr>
        <w:t>I</w:t>
      </w:r>
      <w:r>
        <w:rPr>
          <w:b/>
          <w:color w:val="000000"/>
        </w:rPr>
        <w:t>I</w:t>
      </w:r>
      <w:r w:rsidRPr="00DB6063">
        <w:rPr>
          <w:b/>
          <w:color w:val="000000"/>
        </w:rPr>
        <w:t>I.</w:t>
      </w:r>
      <w:r>
        <w:rPr>
          <w:bCs/>
          <w:color w:val="000000"/>
        </w:rPr>
        <w:t xml:space="preserve"> </w:t>
      </w:r>
      <w:r w:rsidR="00AB4211" w:rsidRPr="00AB4211">
        <w:rPr>
          <w:bCs/>
          <w:color w:val="000000"/>
        </w:rPr>
        <w:t xml:space="preserve">W dokumentacji niezbędnej do wydania decyzji wymienionych w art. 72 ust. </w:t>
      </w:r>
      <w:r>
        <w:rPr>
          <w:bCs/>
          <w:color w:val="000000"/>
        </w:rPr>
        <w:t>1</w:t>
      </w:r>
      <w:r w:rsidR="00AB4211" w:rsidRPr="00AB4211">
        <w:rPr>
          <w:bCs/>
          <w:color w:val="000000"/>
        </w:rPr>
        <w:t xml:space="preserve"> uo</w:t>
      </w:r>
      <w:r>
        <w:rPr>
          <w:bCs/>
          <w:color w:val="000000"/>
        </w:rPr>
        <w:t>o</w:t>
      </w:r>
      <w:r w:rsidR="00AB4211" w:rsidRPr="00AB4211">
        <w:rPr>
          <w:bCs/>
          <w:color w:val="000000"/>
        </w:rPr>
        <w:t>ś</w:t>
      </w:r>
      <w:r w:rsidR="00AB4211" w:rsidRPr="00AB4211">
        <w:rPr>
          <w:bCs/>
          <w:color w:val="000000"/>
        </w:rPr>
        <w:br/>
        <w:t>uwzględnić następujące wymagania dotyczące ochrony środowiska:</w:t>
      </w:r>
    </w:p>
    <w:p w14:paraId="12785192" w14:textId="77777777" w:rsidR="00D24FED" w:rsidRDefault="00D24FED" w:rsidP="004F07BE">
      <w:pPr>
        <w:shd w:val="clear" w:color="auto" w:fill="FFFFFF"/>
        <w:autoSpaceDE w:val="0"/>
        <w:autoSpaceDN w:val="0"/>
        <w:adjustRightInd w:val="0"/>
        <w:spacing w:line="23" w:lineRule="atLeast"/>
        <w:jc w:val="both"/>
        <w:rPr>
          <w:bCs/>
          <w:color w:val="000000" w:themeColor="text1"/>
        </w:rPr>
      </w:pPr>
    </w:p>
    <w:p w14:paraId="2CDE00D8" w14:textId="77777777" w:rsidR="00D24FED" w:rsidRPr="00195475" w:rsidRDefault="00D24FED" w:rsidP="00195475">
      <w:pPr>
        <w:pStyle w:val="Akapitzlist"/>
        <w:numPr>
          <w:ilvl w:val="0"/>
          <w:numId w:val="38"/>
        </w:numPr>
        <w:shd w:val="clear" w:color="auto" w:fill="FFFFFF"/>
        <w:autoSpaceDE w:val="0"/>
        <w:autoSpaceDN w:val="0"/>
        <w:adjustRightInd w:val="0"/>
        <w:spacing w:line="23" w:lineRule="atLeast"/>
        <w:ind w:left="567"/>
        <w:jc w:val="both"/>
        <w:rPr>
          <w:bCs/>
          <w:color w:val="000000" w:themeColor="text1"/>
        </w:rPr>
      </w:pPr>
      <w:r w:rsidRPr="00195475">
        <w:rPr>
          <w:bCs/>
          <w:color w:val="000000" w:themeColor="text1"/>
        </w:rPr>
        <w:t>W przypadku zastosowania transformatorów olejowych, w celu zabezpieczenia</w:t>
      </w:r>
      <w:r w:rsidRPr="00195475">
        <w:rPr>
          <w:bCs/>
          <w:color w:val="000000" w:themeColor="text1"/>
        </w:rPr>
        <w:br/>
        <w:t>środowiska gruntowo-wodnego przed ewentualnym awaryjnym wyciekiem oleju, pod wszystkimi transformatorami wykonać szczelną misę olejową o pojemności pozwalającej pomieścić 100% objętości oleju znajdującą się w transformatorze.</w:t>
      </w:r>
    </w:p>
    <w:p w14:paraId="5BD317CA" w14:textId="77777777" w:rsidR="00D24FED" w:rsidRPr="00195475" w:rsidRDefault="00D24FED" w:rsidP="00195475">
      <w:pPr>
        <w:pStyle w:val="Akapitzlist"/>
        <w:numPr>
          <w:ilvl w:val="0"/>
          <w:numId w:val="38"/>
        </w:numPr>
        <w:shd w:val="clear" w:color="auto" w:fill="FFFFFF"/>
        <w:autoSpaceDE w:val="0"/>
        <w:autoSpaceDN w:val="0"/>
        <w:adjustRightInd w:val="0"/>
        <w:spacing w:line="23" w:lineRule="atLeast"/>
        <w:ind w:left="567"/>
        <w:jc w:val="both"/>
        <w:rPr>
          <w:bCs/>
          <w:color w:val="000000" w:themeColor="text1"/>
        </w:rPr>
      </w:pPr>
      <w:r w:rsidRPr="00195475">
        <w:rPr>
          <w:bCs/>
          <w:color w:val="000000" w:themeColor="text1"/>
        </w:rPr>
        <w:t>W celu wyeliminowania możliwości powstawania zjawiska oślepiania ptaków w locie, zastosować antyrefleksyjne powłoki pokrywające panele fotowoltaiczne.</w:t>
      </w:r>
    </w:p>
    <w:p w14:paraId="4C447880" w14:textId="1983C900" w:rsidR="00D24FED" w:rsidRPr="00195475" w:rsidRDefault="00D24FED" w:rsidP="00195475">
      <w:pPr>
        <w:pStyle w:val="Akapitzlist"/>
        <w:numPr>
          <w:ilvl w:val="0"/>
          <w:numId w:val="38"/>
        </w:numPr>
        <w:shd w:val="clear" w:color="auto" w:fill="FFFFFF"/>
        <w:autoSpaceDE w:val="0"/>
        <w:autoSpaceDN w:val="0"/>
        <w:adjustRightInd w:val="0"/>
        <w:spacing w:line="23" w:lineRule="atLeast"/>
        <w:ind w:left="567"/>
        <w:jc w:val="both"/>
        <w:rPr>
          <w:bCs/>
          <w:color w:val="000000" w:themeColor="text1"/>
        </w:rPr>
      </w:pPr>
      <w:r w:rsidRPr="00195475">
        <w:rPr>
          <w:bCs/>
          <w:color w:val="000000" w:themeColor="text1"/>
        </w:rPr>
        <w:t xml:space="preserve">W celu umożliwienia przemieszczania się małych zwierząt przez teren farmy, zastosować ogrodzenie z pozostawieniem minimum 10 cm wolnej przestrzeni </w:t>
      </w:r>
      <w:r w:rsidR="000D1F85">
        <w:rPr>
          <w:bCs/>
          <w:color w:val="000000" w:themeColor="text1"/>
        </w:rPr>
        <w:br/>
      </w:r>
      <w:r w:rsidRPr="00195475">
        <w:rPr>
          <w:bCs/>
          <w:color w:val="000000" w:themeColor="text1"/>
        </w:rPr>
        <w:t>od poziomu gruntu.</w:t>
      </w:r>
    </w:p>
    <w:p w14:paraId="79CF915A" w14:textId="77777777" w:rsidR="00D24FED" w:rsidRPr="00195475" w:rsidRDefault="00D24FED" w:rsidP="00195475">
      <w:pPr>
        <w:pStyle w:val="Akapitzlist"/>
        <w:numPr>
          <w:ilvl w:val="0"/>
          <w:numId w:val="38"/>
        </w:numPr>
        <w:shd w:val="clear" w:color="auto" w:fill="FFFFFF"/>
        <w:autoSpaceDE w:val="0"/>
        <w:autoSpaceDN w:val="0"/>
        <w:adjustRightInd w:val="0"/>
        <w:spacing w:line="23" w:lineRule="atLeast"/>
        <w:ind w:left="567"/>
        <w:jc w:val="both"/>
        <w:rPr>
          <w:bCs/>
          <w:color w:val="000000" w:themeColor="text1"/>
        </w:rPr>
      </w:pPr>
      <w:r w:rsidRPr="00195475">
        <w:rPr>
          <w:bCs/>
          <w:color w:val="000000" w:themeColor="text1"/>
        </w:rPr>
        <w:t>Wszelkie otwory w drzwiach i ścianach budynków farmy zabezpieczyć przed dostępem ptaków i nietoperzy, np. zasłonić siatką o oczkach o średnicy maksymalnie 1 cm.</w:t>
      </w:r>
    </w:p>
    <w:p w14:paraId="2B081525" w14:textId="77777777" w:rsidR="00D24FED" w:rsidRPr="00195475" w:rsidRDefault="00D24FED" w:rsidP="00195475">
      <w:pPr>
        <w:pStyle w:val="Akapitzlist"/>
        <w:numPr>
          <w:ilvl w:val="0"/>
          <w:numId w:val="38"/>
        </w:numPr>
        <w:shd w:val="clear" w:color="auto" w:fill="FFFFFF"/>
        <w:autoSpaceDE w:val="0"/>
        <w:autoSpaceDN w:val="0"/>
        <w:adjustRightInd w:val="0"/>
        <w:spacing w:line="23" w:lineRule="atLeast"/>
        <w:ind w:left="567"/>
        <w:jc w:val="both"/>
        <w:rPr>
          <w:bCs/>
          <w:color w:val="000000" w:themeColor="text1"/>
        </w:rPr>
      </w:pPr>
      <w:r w:rsidRPr="00195475">
        <w:rPr>
          <w:bCs/>
          <w:color w:val="000000" w:themeColor="text1"/>
        </w:rPr>
        <w:t>Budynki wykonać lub pomalować w kolorystyce neutralnej, np. odcieniach szarości, brązu i/lub zieleni, aby ograniczyć ich widoczność w krajobrazie.</w:t>
      </w:r>
    </w:p>
    <w:p w14:paraId="701FF232" w14:textId="77777777" w:rsidR="00D24FED" w:rsidRPr="00195475" w:rsidRDefault="00D24FED" w:rsidP="00195475">
      <w:pPr>
        <w:pStyle w:val="Akapitzlist"/>
        <w:numPr>
          <w:ilvl w:val="0"/>
          <w:numId w:val="38"/>
        </w:numPr>
        <w:shd w:val="clear" w:color="auto" w:fill="FFFFFF"/>
        <w:autoSpaceDE w:val="0"/>
        <w:autoSpaceDN w:val="0"/>
        <w:adjustRightInd w:val="0"/>
        <w:spacing w:line="23" w:lineRule="atLeast"/>
        <w:ind w:left="567"/>
        <w:jc w:val="both"/>
        <w:rPr>
          <w:bCs/>
          <w:color w:val="000000" w:themeColor="text1"/>
        </w:rPr>
      </w:pPr>
      <w:r w:rsidRPr="00195475">
        <w:rPr>
          <w:bCs/>
          <w:color w:val="000000" w:themeColor="text1"/>
        </w:rPr>
        <w:t>Oświetlenie inwestycji ograniczyć do niezbędnego minimum (np. oświetlenie włączane tylko w przypadku detekcji ruchu). Stosować źródła światła o niskiej emisji promieniowania UV (np. LED) oraz lampy skierowane w dół.</w:t>
      </w:r>
    </w:p>
    <w:p w14:paraId="149B6C7E" w14:textId="77777777" w:rsidR="00D24FED" w:rsidRPr="00195475" w:rsidRDefault="00D24FED" w:rsidP="00195475">
      <w:pPr>
        <w:pStyle w:val="Akapitzlist"/>
        <w:numPr>
          <w:ilvl w:val="0"/>
          <w:numId w:val="38"/>
        </w:numPr>
        <w:shd w:val="clear" w:color="auto" w:fill="FFFFFF"/>
        <w:autoSpaceDE w:val="0"/>
        <w:autoSpaceDN w:val="0"/>
        <w:adjustRightInd w:val="0"/>
        <w:spacing w:line="23" w:lineRule="atLeast"/>
        <w:ind w:left="567"/>
        <w:jc w:val="both"/>
        <w:rPr>
          <w:bCs/>
          <w:color w:val="000000" w:themeColor="text1"/>
        </w:rPr>
      </w:pPr>
      <w:r w:rsidRPr="00195475">
        <w:rPr>
          <w:bCs/>
          <w:color w:val="000000" w:themeColor="text1"/>
        </w:rPr>
        <w:t>Panele fotowoltaiczne zlokalizowane w obszarze szczególnego zagrożenia powodzią posadowić powyżej maksymalnej rzędnej wód powodziowych.</w:t>
      </w:r>
    </w:p>
    <w:p w14:paraId="299DC8DC" w14:textId="77777777" w:rsidR="00D24FED" w:rsidRDefault="00D24FED" w:rsidP="004F07BE">
      <w:pPr>
        <w:shd w:val="clear" w:color="auto" w:fill="FFFFFF"/>
        <w:autoSpaceDE w:val="0"/>
        <w:autoSpaceDN w:val="0"/>
        <w:adjustRightInd w:val="0"/>
        <w:spacing w:line="23" w:lineRule="atLeast"/>
        <w:jc w:val="both"/>
        <w:rPr>
          <w:bCs/>
          <w:color w:val="000000" w:themeColor="text1"/>
        </w:rPr>
      </w:pPr>
    </w:p>
    <w:p w14:paraId="252F6469" w14:textId="77777777" w:rsidR="00D24FED" w:rsidRDefault="00D24FED" w:rsidP="004F07BE">
      <w:pPr>
        <w:shd w:val="clear" w:color="auto" w:fill="FFFFFF"/>
        <w:autoSpaceDE w:val="0"/>
        <w:autoSpaceDN w:val="0"/>
        <w:adjustRightInd w:val="0"/>
        <w:spacing w:line="23" w:lineRule="atLeast"/>
        <w:jc w:val="both"/>
        <w:rPr>
          <w:bCs/>
          <w:color w:val="000000" w:themeColor="text1"/>
        </w:rPr>
      </w:pPr>
    </w:p>
    <w:p w14:paraId="262BC45F" w14:textId="77777777" w:rsidR="004F07BE" w:rsidRPr="00887692" w:rsidRDefault="004F07BE" w:rsidP="004F07BE">
      <w:pPr>
        <w:shd w:val="clear" w:color="auto" w:fill="FFFFFF"/>
        <w:autoSpaceDE w:val="0"/>
        <w:autoSpaceDN w:val="0"/>
        <w:adjustRightInd w:val="0"/>
        <w:spacing w:line="23" w:lineRule="atLeast"/>
        <w:jc w:val="both"/>
        <w:rPr>
          <w:bCs/>
          <w:color w:val="000000" w:themeColor="text1"/>
        </w:rPr>
      </w:pPr>
      <w:r w:rsidRPr="00887692">
        <w:rPr>
          <w:b/>
          <w:color w:val="000000" w:themeColor="text1"/>
        </w:rPr>
        <w:t xml:space="preserve">IV. </w:t>
      </w:r>
      <w:r w:rsidRPr="00887692">
        <w:rPr>
          <w:bCs/>
          <w:color w:val="000000" w:themeColor="text1"/>
        </w:rPr>
        <w:t>Warunki lub wymagania, o których mowa w art. 82 ust. 1 pkt 1 lit. b lub c, lub nałożenie obowiązku działań, o którym mowa w art. 82 ust. 1 pkt 2 lit. b ustawy ooś:</w:t>
      </w:r>
    </w:p>
    <w:p w14:paraId="78193B23" w14:textId="77777777" w:rsidR="004F07BE" w:rsidRPr="00887692" w:rsidRDefault="004F07BE" w:rsidP="004F07BE">
      <w:pPr>
        <w:shd w:val="clear" w:color="auto" w:fill="FFFFFF"/>
        <w:autoSpaceDE w:val="0"/>
        <w:autoSpaceDN w:val="0"/>
        <w:adjustRightInd w:val="0"/>
        <w:spacing w:line="23" w:lineRule="atLeast"/>
        <w:jc w:val="both"/>
        <w:rPr>
          <w:bCs/>
          <w:color w:val="000000" w:themeColor="text1"/>
        </w:rPr>
      </w:pPr>
    </w:p>
    <w:p w14:paraId="7AFEAA9E" w14:textId="4547809D" w:rsidR="005F6975" w:rsidRPr="00195475" w:rsidRDefault="005F6975" w:rsidP="00195475">
      <w:pPr>
        <w:pStyle w:val="Akapitzlist"/>
        <w:numPr>
          <w:ilvl w:val="0"/>
          <w:numId w:val="39"/>
        </w:numPr>
        <w:shd w:val="clear" w:color="auto" w:fill="FFFFFF"/>
        <w:spacing w:line="23" w:lineRule="atLeast"/>
        <w:jc w:val="both"/>
        <w:rPr>
          <w:bCs/>
          <w:color w:val="000000"/>
        </w:rPr>
      </w:pPr>
      <w:r w:rsidRPr="00195475">
        <w:rPr>
          <w:bCs/>
          <w:color w:val="000000"/>
        </w:rPr>
        <w:t>Kolizje z urządzeniami melioracji wodnych, takimi jak m.in. ciągi drenarskie czy rurociągi,</w:t>
      </w:r>
      <w:r w:rsidR="000D1F85">
        <w:rPr>
          <w:bCs/>
          <w:color w:val="000000"/>
        </w:rPr>
        <w:t xml:space="preserve"> </w:t>
      </w:r>
      <w:r w:rsidRPr="00195475">
        <w:rPr>
          <w:bCs/>
          <w:color w:val="000000"/>
        </w:rPr>
        <w:t>uzgodnić z właściwą gminną spółką wodną lub z zainteresowanymi właścicielami,</w:t>
      </w:r>
      <w:r w:rsidR="000D1F85">
        <w:rPr>
          <w:bCs/>
          <w:color w:val="000000"/>
        </w:rPr>
        <w:t xml:space="preserve"> </w:t>
      </w:r>
      <w:r w:rsidRPr="00195475">
        <w:rPr>
          <w:bCs/>
          <w:color w:val="000000"/>
        </w:rPr>
        <w:t>a uszkodzone w trakcie budowy urządzania melioracji wodnych odbudować i przywrócić</w:t>
      </w:r>
      <w:r w:rsidR="000D1F85">
        <w:rPr>
          <w:bCs/>
          <w:color w:val="000000"/>
        </w:rPr>
        <w:t xml:space="preserve"> </w:t>
      </w:r>
      <w:r w:rsidRPr="00195475">
        <w:rPr>
          <w:bCs/>
          <w:color w:val="000000"/>
        </w:rPr>
        <w:t>do stanu pierwotnego;</w:t>
      </w:r>
    </w:p>
    <w:p w14:paraId="16E467D0" w14:textId="77777777" w:rsidR="005F6975" w:rsidRPr="00195475" w:rsidRDefault="005F6975" w:rsidP="00195475">
      <w:pPr>
        <w:pStyle w:val="Akapitzlist"/>
        <w:numPr>
          <w:ilvl w:val="0"/>
          <w:numId w:val="39"/>
        </w:numPr>
        <w:shd w:val="clear" w:color="auto" w:fill="FFFFFF"/>
        <w:spacing w:line="23" w:lineRule="atLeast"/>
        <w:jc w:val="both"/>
        <w:rPr>
          <w:bCs/>
          <w:color w:val="000000"/>
        </w:rPr>
      </w:pPr>
      <w:r w:rsidRPr="00195475">
        <w:rPr>
          <w:bCs/>
          <w:color w:val="000000"/>
        </w:rPr>
        <w:t>Zaplecze prac montażowo-remontowych z miejscami postoju oraz ewentualnego serwisowania lub tankowania maszyn budowlanych i pojazdów, a także magazynowania substancji chemicznych, olejów, paliw, odpadów bądź innych materiałów mogących negatywnie oddziaływać na środowisko gruntowo-wodne, zorganizować na terenie utwardzonym lub posiadającym uszczelnioną powierzchnię oraz poza obszarami szczególnego zagrożenia powodzią w rozumieniu ustawy z dnia 20 lipca 2017 r. Prawo</w:t>
      </w:r>
      <w:r w:rsidR="00195475">
        <w:rPr>
          <w:bCs/>
          <w:color w:val="000000"/>
        </w:rPr>
        <w:t xml:space="preserve"> </w:t>
      </w:r>
      <w:r w:rsidRPr="00195475">
        <w:rPr>
          <w:bCs/>
          <w:color w:val="000000"/>
        </w:rPr>
        <w:t>wodne;</w:t>
      </w:r>
    </w:p>
    <w:p w14:paraId="536F4624" w14:textId="77777777" w:rsidR="00195475" w:rsidRDefault="005F6975" w:rsidP="00195475">
      <w:pPr>
        <w:pStyle w:val="Akapitzlist"/>
        <w:numPr>
          <w:ilvl w:val="0"/>
          <w:numId w:val="39"/>
        </w:numPr>
        <w:shd w:val="clear" w:color="auto" w:fill="FFFFFF"/>
        <w:spacing w:line="23" w:lineRule="atLeast"/>
        <w:jc w:val="both"/>
        <w:rPr>
          <w:bCs/>
          <w:color w:val="000000"/>
        </w:rPr>
      </w:pPr>
      <w:r w:rsidRPr="00195475">
        <w:rPr>
          <w:bCs/>
          <w:color w:val="000000"/>
        </w:rPr>
        <w:t>Odpady lub inne substancje niebezpieczne magazynować w szczelnych, oznakowanych pojemnikach, na szczelnym podłożu, w sposób zabezpieczający przed czynnikami</w:t>
      </w:r>
      <w:r w:rsidR="00802ABF" w:rsidRPr="00195475">
        <w:rPr>
          <w:bCs/>
          <w:color w:val="000000"/>
        </w:rPr>
        <w:t xml:space="preserve">  </w:t>
      </w:r>
      <w:r w:rsidRPr="00195475">
        <w:rPr>
          <w:bCs/>
          <w:color w:val="000000"/>
        </w:rPr>
        <w:t>atmosferycznymi i dostępem osób nieuprawnionych;</w:t>
      </w:r>
    </w:p>
    <w:p w14:paraId="6EE2BA07" w14:textId="6FC2BB65" w:rsidR="005F6975" w:rsidRPr="00195475" w:rsidRDefault="005F6975" w:rsidP="00195475">
      <w:pPr>
        <w:pStyle w:val="Akapitzlist"/>
        <w:numPr>
          <w:ilvl w:val="0"/>
          <w:numId w:val="39"/>
        </w:numPr>
        <w:shd w:val="clear" w:color="auto" w:fill="FFFFFF"/>
        <w:spacing w:line="23" w:lineRule="atLeast"/>
        <w:jc w:val="both"/>
        <w:rPr>
          <w:bCs/>
          <w:color w:val="000000"/>
        </w:rPr>
      </w:pPr>
      <w:r w:rsidRPr="00195475">
        <w:rPr>
          <w:bCs/>
          <w:color w:val="000000"/>
        </w:rPr>
        <w:t xml:space="preserve">Stację transformatorową zabezpieczyć przed ewentualnymi wyciekami, a każdy transformator olejowy wyposażyć w szczelną misę olejową, która pomieści </w:t>
      </w:r>
      <w:r w:rsidR="000D1F85">
        <w:rPr>
          <w:bCs/>
          <w:color w:val="000000"/>
        </w:rPr>
        <w:br/>
      </w:r>
      <w:r w:rsidRPr="00195475">
        <w:rPr>
          <w:bCs/>
          <w:color w:val="000000"/>
        </w:rPr>
        <w:t>co najmniej 100% oleju jaki będzie zawierał zastosowany transformator;</w:t>
      </w:r>
    </w:p>
    <w:p w14:paraId="0B078E6A" w14:textId="77777777" w:rsidR="005F6975" w:rsidRPr="00195475" w:rsidRDefault="005F6975" w:rsidP="00195475">
      <w:pPr>
        <w:pStyle w:val="Akapitzlist"/>
        <w:numPr>
          <w:ilvl w:val="0"/>
          <w:numId w:val="39"/>
        </w:numPr>
        <w:shd w:val="clear" w:color="auto" w:fill="FFFFFF"/>
        <w:spacing w:line="23" w:lineRule="atLeast"/>
        <w:jc w:val="both"/>
        <w:rPr>
          <w:bCs/>
          <w:color w:val="000000"/>
        </w:rPr>
      </w:pPr>
      <w:r w:rsidRPr="00195475">
        <w:rPr>
          <w:bCs/>
          <w:color w:val="000000"/>
        </w:rPr>
        <w:t>Stacje transformatorowe zlokalizować poza obszarami szczególnego zagrożenia powodzią</w:t>
      </w:r>
      <w:r w:rsidR="00195475">
        <w:rPr>
          <w:bCs/>
          <w:color w:val="000000"/>
        </w:rPr>
        <w:t xml:space="preserve"> </w:t>
      </w:r>
      <w:r w:rsidRPr="00195475">
        <w:rPr>
          <w:bCs/>
          <w:color w:val="000000"/>
        </w:rPr>
        <w:t>w rozumieniu ustawy z dnia 20 lipca 2017 r. Prawo wodne;</w:t>
      </w:r>
    </w:p>
    <w:p w14:paraId="3BEF3354" w14:textId="77777777" w:rsidR="005F6975" w:rsidRPr="00195475" w:rsidRDefault="005F6975" w:rsidP="00195475">
      <w:pPr>
        <w:pStyle w:val="Akapitzlist"/>
        <w:numPr>
          <w:ilvl w:val="0"/>
          <w:numId w:val="39"/>
        </w:numPr>
        <w:shd w:val="clear" w:color="auto" w:fill="FFFFFF"/>
        <w:spacing w:line="23" w:lineRule="atLeast"/>
        <w:jc w:val="both"/>
        <w:rPr>
          <w:bCs/>
          <w:color w:val="000000"/>
        </w:rPr>
      </w:pPr>
      <w:r w:rsidRPr="00195475">
        <w:rPr>
          <w:bCs/>
          <w:color w:val="000000"/>
        </w:rPr>
        <w:lastRenderedPageBreak/>
        <w:t>Zapewnić dostępność sorbentów, właściwych w zakresie ilości i rodzaju do potencjalnego</w:t>
      </w:r>
      <w:r w:rsidR="00195475">
        <w:rPr>
          <w:bCs/>
          <w:color w:val="000000"/>
        </w:rPr>
        <w:t xml:space="preserve"> </w:t>
      </w:r>
      <w:r w:rsidRPr="00195475">
        <w:rPr>
          <w:bCs/>
          <w:color w:val="000000"/>
        </w:rPr>
        <w:t>zagrożenia, mogącego wystąpić w następstwie sytuacji awaryjnych;</w:t>
      </w:r>
    </w:p>
    <w:p w14:paraId="6290E78B" w14:textId="77777777" w:rsidR="005F6975" w:rsidRPr="00195475" w:rsidRDefault="005F6975" w:rsidP="00195475">
      <w:pPr>
        <w:pStyle w:val="Akapitzlist"/>
        <w:numPr>
          <w:ilvl w:val="0"/>
          <w:numId w:val="39"/>
        </w:numPr>
        <w:shd w:val="clear" w:color="auto" w:fill="FFFFFF"/>
        <w:spacing w:line="23" w:lineRule="atLeast"/>
        <w:jc w:val="both"/>
        <w:rPr>
          <w:bCs/>
          <w:color w:val="000000"/>
        </w:rPr>
      </w:pPr>
      <w:r w:rsidRPr="00195475">
        <w:rPr>
          <w:bCs/>
          <w:color w:val="000000"/>
        </w:rPr>
        <w:t>Mycie paneli prowadzić z wykorzystaniem czystej wody;</w:t>
      </w:r>
    </w:p>
    <w:p w14:paraId="6C0FAB04" w14:textId="77777777" w:rsidR="00606622" w:rsidRDefault="00606622" w:rsidP="005F6975">
      <w:pPr>
        <w:shd w:val="clear" w:color="auto" w:fill="FFFFFF"/>
        <w:spacing w:line="23" w:lineRule="atLeast"/>
        <w:jc w:val="both"/>
        <w:rPr>
          <w:bCs/>
          <w:color w:val="000000"/>
        </w:rPr>
      </w:pPr>
    </w:p>
    <w:p w14:paraId="3020AB65" w14:textId="77777777" w:rsidR="00606622" w:rsidRPr="00606622" w:rsidRDefault="00606622" w:rsidP="00606622">
      <w:pPr>
        <w:shd w:val="clear" w:color="auto" w:fill="FFFFFF"/>
        <w:spacing w:line="23" w:lineRule="atLeast"/>
        <w:jc w:val="both"/>
        <w:rPr>
          <w:bCs/>
          <w:color w:val="000000"/>
        </w:rPr>
      </w:pPr>
      <w:r w:rsidRPr="00606622">
        <w:rPr>
          <w:bCs/>
          <w:color w:val="000000"/>
        </w:rPr>
        <w:t xml:space="preserve">Działki nr 169/18 i 169/14 obręb Batkowo, gmina Inowrocław, zlokalizowane są w zasięgu obszarów szczególnego zagrożenia powodzią w rozumieniu ustawy z dnia 20 lipca 2017 r. Prawo wodne - nie zwalnia </w:t>
      </w:r>
      <w:r w:rsidR="001667B8">
        <w:rPr>
          <w:bCs/>
          <w:color w:val="000000"/>
        </w:rPr>
        <w:t xml:space="preserve">się </w:t>
      </w:r>
      <w:r w:rsidRPr="00606622">
        <w:rPr>
          <w:bCs/>
          <w:color w:val="000000"/>
        </w:rPr>
        <w:t>od uzyskania odstępstwa od zakazu ustanowionego w art. 77 ust. 3 ustawy Prawo wodne oraz pozwolenia wodnoprawnego na podstawie art. 390 ustawy Prawo wodne.</w:t>
      </w:r>
    </w:p>
    <w:p w14:paraId="705C0DBE" w14:textId="77777777" w:rsidR="00D24FED" w:rsidRDefault="00D24FED" w:rsidP="002E5A93">
      <w:pPr>
        <w:pStyle w:val="Akapitzlist"/>
        <w:shd w:val="clear" w:color="auto" w:fill="FFFFFF"/>
        <w:spacing w:line="23" w:lineRule="atLeast"/>
        <w:ind w:left="0"/>
        <w:jc w:val="both"/>
        <w:rPr>
          <w:bCs/>
          <w:color w:val="000000"/>
        </w:rPr>
      </w:pPr>
    </w:p>
    <w:p w14:paraId="168819E0" w14:textId="77777777" w:rsidR="008A23D8" w:rsidRPr="00E05448" w:rsidRDefault="00DE09BA" w:rsidP="002E5A93">
      <w:pPr>
        <w:pStyle w:val="Akapitzlist"/>
        <w:shd w:val="clear" w:color="auto" w:fill="FFFFFF"/>
        <w:spacing w:line="23" w:lineRule="atLeast"/>
        <w:ind w:left="0"/>
        <w:jc w:val="both"/>
      </w:pPr>
      <w:r w:rsidRPr="00E05448">
        <w:rPr>
          <w:b/>
          <w:color w:val="000000"/>
        </w:rPr>
        <w:t>V</w:t>
      </w:r>
      <w:r w:rsidR="00341B35" w:rsidRPr="00E05448">
        <w:rPr>
          <w:bCs/>
          <w:color w:val="000000"/>
        </w:rPr>
        <w:t>. Przed rozpoczęciem realizacji przedsięwzięcia nie należy przeprowadzać oceny</w:t>
      </w:r>
      <w:r w:rsidR="00341B35" w:rsidRPr="00E05448">
        <w:rPr>
          <w:bCs/>
          <w:color w:val="000000"/>
        </w:rPr>
        <w:br/>
        <w:t>oddziaływania na środowisko oraz postępowania w sprawie transgranicznego</w:t>
      </w:r>
      <w:r w:rsidR="00341B35" w:rsidRPr="00E05448">
        <w:rPr>
          <w:bCs/>
          <w:color w:val="000000"/>
        </w:rPr>
        <w:br/>
        <w:t>oddziaływania na środowisko w ramach postępowania w sprawie wydania pozwolenia</w:t>
      </w:r>
      <w:r w:rsidR="00341B35" w:rsidRPr="00E05448">
        <w:rPr>
          <w:bCs/>
          <w:color w:val="000000"/>
        </w:rPr>
        <w:br/>
        <w:t>na budowę.</w:t>
      </w:r>
    </w:p>
    <w:p w14:paraId="7E5576EB" w14:textId="77777777" w:rsidR="00C701FC" w:rsidRPr="00E05448" w:rsidRDefault="00C701FC" w:rsidP="002E5A93">
      <w:pPr>
        <w:shd w:val="clear" w:color="auto" w:fill="FFFFFF" w:themeFill="background1"/>
        <w:autoSpaceDE w:val="0"/>
        <w:autoSpaceDN w:val="0"/>
        <w:adjustRightInd w:val="0"/>
        <w:spacing w:line="23" w:lineRule="atLeast"/>
        <w:jc w:val="both"/>
        <w:rPr>
          <w:bCs/>
          <w:color w:val="000000"/>
          <w:highlight w:val="yellow"/>
        </w:rPr>
      </w:pPr>
    </w:p>
    <w:p w14:paraId="2FC01FB1" w14:textId="77777777" w:rsidR="00023E21" w:rsidRDefault="00341B35" w:rsidP="002E5A93">
      <w:pPr>
        <w:shd w:val="clear" w:color="auto" w:fill="FFFFFF" w:themeFill="background1"/>
        <w:autoSpaceDE w:val="0"/>
        <w:autoSpaceDN w:val="0"/>
        <w:adjustRightInd w:val="0"/>
        <w:spacing w:line="23" w:lineRule="atLeast"/>
        <w:rPr>
          <w:bCs/>
          <w:color w:val="000000"/>
        </w:rPr>
      </w:pPr>
      <w:r w:rsidRPr="00E05448">
        <w:rPr>
          <w:b/>
          <w:color w:val="000000"/>
        </w:rPr>
        <w:t>V</w:t>
      </w:r>
      <w:r w:rsidR="004F07BE">
        <w:rPr>
          <w:b/>
          <w:color w:val="000000"/>
        </w:rPr>
        <w:t>I</w:t>
      </w:r>
      <w:r w:rsidR="00A621F3" w:rsidRPr="00E05448">
        <w:rPr>
          <w:bCs/>
          <w:color w:val="000000"/>
        </w:rPr>
        <w:t xml:space="preserve"> </w:t>
      </w:r>
      <w:r w:rsidR="0048670C" w:rsidRPr="00E05448">
        <w:rPr>
          <w:bCs/>
          <w:color w:val="000000"/>
        </w:rPr>
        <w:t xml:space="preserve"> </w:t>
      </w:r>
      <w:r w:rsidR="00023E21" w:rsidRPr="00023E21">
        <w:rPr>
          <w:bCs/>
          <w:color w:val="000000"/>
        </w:rPr>
        <w:t>Wymóg w zakresie przedstawienia analizy porealizacyjnej</w:t>
      </w:r>
    </w:p>
    <w:p w14:paraId="788C88C3" w14:textId="77777777" w:rsidR="00023E21" w:rsidRDefault="00023E21" w:rsidP="002E5A93">
      <w:pPr>
        <w:shd w:val="clear" w:color="auto" w:fill="FFFFFF" w:themeFill="background1"/>
        <w:autoSpaceDE w:val="0"/>
        <w:autoSpaceDN w:val="0"/>
        <w:adjustRightInd w:val="0"/>
        <w:spacing w:line="23" w:lineRule="atLeast"/>
        <w:rPr>
          <w:bCs/>
          <w:color w:val="000000"/>
        </w:rPr>
      </w:pPr>
    </w:p>
    <w:p w14:paraId="42679B46" w14:textId="616A3F54" w:rsidR="002E5A93" w:rsidRPr="00E05448" w:rsidRDefault="005735D4" w:rsidP="002E5A93">
      <w:pPr>
        <w:shd w:val="clear" w:color="auto" w:fill="FFFFFF" w:themeFill="background1"/>
        <w:autoSpaceDE w:val="0"/>
        <w:autoSpaceDN w:val="0"/>
        <w:adjustRightInd w:val="0"/>
        <w:spacing w:line="23" w:lineRule="atLeast"/>
        <w:rPr>
          <w:bCs/>
        </w:rPr>
      </w:pPr>
      <w:r w:rsidRPr="00E05448">
        <w:rPr>
          <w:bCs/>
          <w:color w:val="000000"/>
        </w:rPr>
        <w:t>Odstąpi</w:t>
      </w:r>
      <w:r w:rsidR="00195475">
        <w:rPr>
          <w:bCs/>
          <w:color w:val="000000"/>
        </w:rPr>
        <w:t>o</w:t>
      </w:r>
      <w:r w:rsidRPr="00E05448">
        <w:rPr>
          <w:bCs/>
          <w:color w:val="000000"/>
        </w:rPr>
        <w:t>n</w:t>
      </w:r>
      <w:r w:rsidR="00195475">
        <w:rPr>
          <w:bCs/>
          <w:color w:val="000000"/>
        </w:rPr>
        <w:t>o</w:t>
      </w:r>
      <w:r w:rsidRPr="00E05448">
        <w:rPr>
          <w:bCs/>
          <w:color w:val="000000"/>
        </w:rPr>
        <w:t xml:space="preserve"> od obowiązku</w:t>
      </w:r>
      <w:r w:rsidR="00195475">
        <w:rPr>
          <w:bCs/>
          <w:color w:val="000000"/>
        </w:rPr>
        <w:t xml:space="preserve"> sporządzenia</w:t>
      </w:r>
      <w:r w:rsidR="00324BE9" w:rsidRPr="00E05448">
        <w:rPr>
          <w:bCs/>
          <w:color w:val="000000"/>
        </w:rPr>
        <w:t xml:space="preserve"> analiz</w:t>
      </w:r>
      <w:r w:rsidR="00C72FCE" w:rsidRPr="00E05448">
        <w:rPr>
          <w:bCs/>
          <w:color w:val="000000"/>
        </w:rPr>
        <w:t>y</w:t>
      </w:r>
      <w:r w:rsidR="00324BE9" w:rsidRPr="00E05448">
        <w:rPr>
          <w:bCs/>
          <w:color w:val="000000"/>
        </w:rPr>
        <w:t xml:space="preserve"> porealizacyjn</w:t>
      </w:r>
      <w:r w:rsidR="00C72FCE" w:rsidRPr="00E05448">
        <w:rPr>
          <w:bCs/>
          <w:color w:val="000000"/>
        </w:rPr>
        <w:t>ej</w:t>
      </w:r>
      <w:r w:rsidR="00324BE9" w:rsidRPr="00E05448">
        <w:rPr>
          <w:bCs/>
          <w:color w:val="000000"/>
        </w:rPr>
        <w:br/>
      </w:r>
    </w:p>
    <w:p w14:paraId="1BBC9EC7" w14:textId="77777777" w:rsidR="0048670C" w:rsidRPr="00E05448" w:rsidRDefault="008D03AA" w:rsidP="002E5A93">
      <w:pPr>
        <w:shd w:val="clear" w:color="auto" w:fill="FFFFFF" w:themeFill="background1"/>
        <w:autoSpaceDE w:val="0"/>
        <w:autoSpaceDN w:val="0"/>
        <w:adjustRightInd w:val="0"/>
        <w:spacing w:line="23" w:lineRule="atLeast"/>
        <w:rPr>
          <w:bCs/>
          <w:color w:val="000000"/>
        </w:rPr>
      </w:pPr>
      <w:r w:rsidRPr="00E05448">
        <w:rPr>
          <w:b/>
          <w:color w:val="000000"/>
        </w:rPr>
        <w:t>V</w:t>
      </w:r>
      <w:r w:rsidR="00DE09BA" w:rsidRPr="00E05448">
        <w:rPr>
          <w:b/>
          <w:color w:val="000000"/>
        </w:rPr>
        <w:t>I</w:t>
      </w:r>
      <w:r w:rsidR="004F07BE">
        <w:rPr>
          <w:b/>
          <w:color w:val="000000"/>
        </w:rPr>
        <w:t>I</w:t>
      </w:r>
      <w:r w:rsidR="00A4629C" w:rsidRPr="00E05448">
        <w:rPr>
          <w:bCs/>
          <w:color w:val="000000"/>
        </w:rPr>
        <w:t>.</w:t>
      </w:r>
      <w:r w:rsidRPr="00E05448">
        <w:rPr>
          <w:bCs/>
          <w:color w:val="000000"/>
        </w:rPr>
        <w:t xml:space="preserve"> </w:t>
      </w:r>
      <w:r w:rsidR="0048670C" w:rsidRPr="00E05448">
        <w:rPr>
          <w:bCs/>
          <w:color w:val="000000"/>
        </w:rPr>
        <w:t>Wymogi w zakresie przeciwdziałania skutkom awarii przemysłowych</w:t>
      </w:r>
    </w:p>
    <w:p w14:paraId="2E2403AC" w14:textId="77777777" w:rsidR="0048670C" w:rsidRPr="00E05448" w:rsidRDefault="0048670C" w:rsidP="00F22782">
      <w:pPr>
        <w:shd w:val="clear" w:color="auto" w:fill="FFFFFF" w:themeFill="background1"/>
        <w:spacing w:line="23" w:lineRule="atLeast"/>
        <w:jc w:val="both"/>
        <w:rPr>
          <w:bCs/>
          <w:color w:val="000000"/>
        </w:rPr>
      </w:pPr>
    </w:p>
    <w:p w14:paraId="36ADACFC" w14:textId="77777777" w:rsidR="00FD5192" w:rsidRPr="00E05448" w:rsidRDefault="00FD5192" w:rsidP="002E5A93">
      <w:pPr>
        <w:shd w:val="clear" w:color="auto" w:fill="FFFFFF" w:themeFill="background1"/>
        <w:spacing w:line="23" w:lineRule="atLeast"/>
        <w:jc w:val="both"/>
        <w:rPr>
          <w:bCs/>
          <w:color w:val="000000"/>
        </w:rPr>
      </w:pPr>
      <w:r w:rsidRPr="00E05448">
        <w:rPr>
          <w:bCs/>
          <w:color w:val="000000"/>
        </w:rPr>
        <w:t>Przedsięwzięcie nie należy do kategorii zakładów wymienionych w rozporządzeniu Ministra Rozwoju z dnia 29 stycznia 2016 r. w sprawie rodzajów i ilości znajdujących się w zakładzie substancji niebezpiecznych, decydujących o zaliczeniu zakładu do zakładu o zwiększonym lub dużym ryzyku wystąpienia poważnej awarii przemysłowej (Dz. U. z 2016 r. poz. 138 tj.)</w:t>
      </w:r>
      <w:r w:rsidR="00534146" w:rsidRPr="00E05448">
        <w:rPr>
          <w:bCs/>
          <w:color w:val="000000"/>
        </w:rPr>
        <w:t xml:space="preserve"> zatem odstępuje się od określenia warunków w tym zakresie.</w:t>
      </w:r>
    </w:p>
    <w:p w14:paraId="3FD20EAC" w14:textId="77777777" w:rsidR="00D21E5A" w:rsidRPr="00E05448" w:rsidRDefault="00D21E5A" w:rsidP="00904429">
      <w:pPr>
        <w:shd w:val="clear" w:color="auto" w:fill="FFFFFF" w:themeFill="background1"/>
        <w:spacing w:line="23" w:lineRule="atLeast"/>
        <w:jc w:val="both"/>
        <w:rPr>
          <w:bCs/>
          <w:color w:val="000000"/>
        </w:rPr>
      </w:pPr>
    </w:p>
    <w:p w14:paraId="7889AF21" w14:textId="77777777" w:rsidR="00ED2848" w:rsidRPr="00E05448" w:rsidRDefault="004F7BAD" w:rsidP="002E5A93">
      <w:pPr>
        <w:shd w:val="clear" w:color="auto" w:fill="FFFFFF" w:themeFill="background1"/>
        <w:spacing w:line="23" w:lineRule="atLeast"/>
        <w:jc w:val="both"/>
        <w:rPr>
          <w:bCs/>
          <w:color w:val="000000"/>
        </w:rPr>
      </w:pPr>
      <w:r w:rsidRPr="00E05448">
        <w:rPr>
          <w:b/>
          <w:color w:val="000000"/>
        </w:rPr>
        <w:t>VI</w:t>
      </w:r>
      <w:r w:rsidR="00DE09BA" w:rsidRPr="00E05448">
        <w:rPr>
          <w:b/>
          <w:color w:val="000000"/>
        </w:rPr>
        <w:t>I</w:t>
      </w:r>
      <w:r w:rsidR="004F07BE">
        <w:rPr>
          <w:b/>
          <w:color w:val="000000"/>
        </w:rPr>
        <w:t>I</w:t>
      </w:r>
      <w:r w:rsidR="00A4629C" w:rsidRPr="00E05448">
        <w:rPr>
          <w:b/>
          <w:color w:val="000000"/>
        </w:rPr>
        <w:t>.</w:t>
      </w:r>
      <w:r w:rsidRPr="00E05448">
        <w:rPr>
          <w:bCs/>
          <w:color w:val="000000"/>
        </w:rPr>
        <w:t xml:space="preserve"> </w:t>
      </w:r>
      <w:r w:rsidR="00BB5F55" w:rsidRPr="00E05448">
        <w:rPr>
          <w:bCs/>
          <w:color w:val="000000"/>
        </w:rPr>
        <w:t>Wymogi w zakresie gotowości instalacji do wychwytywania dwutlenku węgla w</w:t>
      </w:r>
      <w:r w:rsidR="002E5A93" w:rsidRPr="00E05448">
        <w:rPr>
          <w:bCs/>
          <w:color w:val="000000"/>
        </w:rPr>
        <w:t xml:space="preserve"> </w:t>
      </w:r>
      <w:r w:rsidR="00BB5F55" w:rsidRPr="00E05448">
        <w:rPr>
          <w:bCs/>
          <w:color w:val="000000"/>
        </w:rPr>
        <w:t>przypadku instalacji do spalania paliw w celu wytwarzania energii elektrycznej</w:t>
      </w:r>
      <w:r w:rsidR="00ED2848" w:rsidRPr="00E05448">
        <w:rPr>
          <w:bCs/>
          <w:color w:val="000000"/>
        </w:rPr>
        <w:t>,</w:t>
      </w:r>
      <w:r w:rsidR="00ED2848" w:rsidRPr="00E05448">
        <w:rPr>
          <w:bCs/>
          <w:color w:val="000000"/>
        </w:rPr>
        <w:br/>
        <w:t>o elektrycznej mocy znamionowej nie mniejszej niż 300 MW:</w:t>
      </w:r>
    </w:p>
    <w:p w14:paraId="55106C3D" w14:textId="77777777" w:rsidR="008D03AA" w:rsidRPr="00E05448" w:rsidRDefault="008D03AA" w:rsidP="00904429">
      <w:pPr>
        <w:shd w:val="clear" w:color="auto" w:fill="FFFFFF" w:themeFill="background1"/>
        <w:spacing w:line="23" w:lineRule="atLeast"/>
        <w:ind w:left="851" w:hanging="567"/>
        <w:jc w:val="both"/>
        <w:rPr>
          <w:bCs/>
          <w:color w:val="000000"/>
        </w:rPr>
      </w:pPr>
    </w:p>
    <w:p w14:paraId="721545AF" w14:textId="77777777" w:rsidR="00D21E5A" w:rsidRPr="00E05448" w:rsidRDefault="00ED2848" w:rsidP="002E5A93">
      <w:pPr>
        <w:shd w:val="clear" w:color="auto" w:fill="FFFFFF" w:themeFill="background1"/>
        <w:spacing w:line="23" w:lineRule="atLeast"/>
        <w:jc w:val="both"/>
        <w:rPr>
          <w:bCs/>
          <w:color w:val="000000"/>
        </w:rPr>
      </w:pPr>
      <w:r w:rsidRPr="00E05448">
        <w:rPr>
          <w:bCs/>
          <w:color w:val="000000"/>
        </w:rPr>
        <w:t>Planowane przedsięwzięcie nie zalicza się do ww. instalacji, w związku z powyższym odstępuje się od formułowania wymogów w tym zakresie.</w:t>
      </w:r>
    </w:p>
    <w:p w14:paraId="351F4F7F" w14:textId="77777777" w:rsidR="00B06F8D" w:rsidRDefault="00D21E5A" w:rsidP="002E5A93">
      <w:pPr>
        <w:shd w:val="clear" w:color="auto" w:fill="FFFFFF" w:themeFill="background1"/>
        <w:autoSpaceDE w:val="0"/>
        <w:autoSpaceDN w:val="0"/>
        <w:adjustRightInd w:val="0"/>
        <w:spacing w:line="23" w:lineRule="atLeast"/>
        <w:jc w:val="both"/>
        <w:rPr>
          <w:b/>
          <w:bCs/>
          <w:color w:val="000000"/>
        </w:rPr>
      </w:pPr>
      <w:r>
        <w:rPr>
          <w:bCs/>
          <w:color w:val="000000"/>
        </w:rPr>
        <w:t xml:space="preserve"> </w:t>
      </w:r>
    </w:p>
    <w:p w14:paraId="0D399DF8" w14:textId="77777777" w:rsidR="00342C0A" w:rsidRDefault="00342C0A" w:rsidP="002E5A93">
      <w:pPr>
        <w:spacing w:line="23" w:lineRule="atLeast"/>
        <w:ind w:left="142"/>
        <w:jc w:val="center"/>
        <w:rPr>
          <w:b/>
          <w:bCs/>
          <w:color w:val="000000"/>
        </w:rPr>
      </w:pPr>
    </w:p>
    <w:p w14:paraId="766DFCF8" w14:textId="77777777" w:rsidR="004F07BE" w:rsidRDefault="00ED45C3" w:rsidP="000426DB">
      <w:pPr>
        <w:spacing w:line="23" w:lineRule="atLeast"/>
        <w:jc w:val="center"/>
        <w:rPr>
          <w:b/>
          <w:bCs/>
          <w:color w:val="000000"/>
        </w:rPr>
      </w:pPr>
      <w:r w:rsidRPr="00F31184">
        <w:rPr>
          <w:b/>
          <w:bCs/>
          <w:color w:val="000000"/>
        </w:rPr>
        <w:t>Uzasadnienie</w:t>
      </w:r>
    </w:p>
    <w:p w14:paraId="748EBA0A" w14:textId="77777777" w:rsidR="004F07BE" w:rsidRPr="000426DB" w:rsidRDefault="004F07BE" w:rsidP="000426DB">
      <w:pPr>
        <w:shd w:val="clear" w:color="auto" w:fill="FFFFFF"/>
        <w:autoSpaceDE w:val="0"/>
        <w:autoSpaceDN w:val="0"/>
        <w:adjustRightInd w:val="0"/>
        <w:spacing w:line="23" w:lineRule="atLeast"/>
        <w:jc w:val="both"/>
        <w:rPr>
          <w:color w:val="000000"/>
        </w:rPr>
      </w:pPr>
    </w:p>
    <w:p w14:paraId="22840CE4" w14:textId="62540C32" w:rsidR="000426DB" w:rsidRDefault="000426DB" w:rsidP="007C5415">
      <w:pPr>
        <w:shd w:val="clear" w:color="auto" w:fill="FFFFFF"/>
        <w:autoSpaceDE w:val="0"/>
        <w:autoSpaceDN w:val="0"/>
        <w:adjustRightInd w:val="0"/>
        <w:spacing w:line="23" w:lineRule="atLeast"/>
        <w:ind w:firstLine="708"/>
        <w:jc w:val="both"/>
        <w:rPr>
          <w:color w:val="000000"/>
        </w:rPr>
      </w:pPr>
      <w:bookmarkStart w:id="0" w:name="_Hlk23239785"/>
      <w:r w:rsidRPr="000426DB">
        <w:rPr>
          <w:color w:val="000000"/>
        </w:rPr>
        <w:t xml:space="preserve">Wnioskiem z dnia </w:t>
      </w:r>
      <w:r w:rsidR="007C5415">
        <w:rPr>
          <w:color w:val="000000"/>
        </w:rPr>
        <w:t xml:space="preserve">11 lutego 2020 </w:t>
      </w:r>
      <w:r w:rsidRPr="000426DB">
        <w:rPr>
          <w:color w:val="000000"/>
        </w:rPr>
        <w:t xml:space="preserve"> r., </w:t>
      </w:r>
      <w:r w:rsidR="004C3321">
        <w:rPr>
          <w:color w:val="000000"/>
        </w:rPr>
        <w:t>---------------</w:t>
      </w:r>
      <w:r w:rsidRPr="000426DB">
        <w:rPr>
          <w:color w:val="000000"/>
        </w:rPr>
        <w:t xml:space="preserve"> reprezentujący firmę </w:t>
      </w:r>
      <w:r w:rsidR="007C5415">
        <w:rPr>
          <w:color w:val="000000"/>
        </w:rPr>
        <w:br/>
      </w:r>
      <w:r w:rsidR="007C5415" w:rsidRPr="007C5415">
        <w:rPr>
          <w:b/>
          <w:bCs/>
          <w:color w:val="000000"/>
        </w:rPr>
        <w:t>E&amp;W Sp. z o.o. PROJEKT Sp. k.</w:t>
      </w:r>
      <w:r w:rsidR="007C5415">
        <w:rPr>
          <w:color w:val="000000"/>
        </w:rPr>
        <w:t xml:space="preserve"> z siedzibą w Inowrocławiu</w:t>
      </w:r>
      <w:r w:rsidR="002222BD">
        <w:rPr>
          <w:color w:val="000000"/>
        </w:rPr>
        <w:t xml:space="preserve"> </w:t>
      </w:r>
      <w:r w:rsidRPr="000426DB">
        <w:rPr>
          <w:color w:val="000000"/>
        </w:rPr>
        <w:t xml:space="preserve">zwrócił się z wnioskiem </w:t>
      </w:r>
      <w:r w:rsidR="007C5415">
        <w:rPr>
          <w:color w:val="000000"/>
        </w:rPr>
        <w:br/>
      </w:r>
      <w:r w:rsidRPr="000426DB">
        <w:rPr>
          <w:color w:val="000000"/>
        </w:rPr>
        <w:t xml:space="preserve">o wydanie decyzji o środowiskowych uwarunkowaniach dla przedsięwzięcia polegającego </w:t>
      </w:r>
      <w:r w:rsidR="007C5415">
        <w:rPr>
          <w:color w:val="000000"/>
        </w:rPr>
        <w:br/>
      </w:r>
      <w:r w:rsidRPr="000426DB">
        <w:rPr>
          <w:color w:val="000000"/>
        </w:rPr>
        <w:t xml:space="preserve">na </w:t>
      </w:r>
      <w:r w:rsidR="007C5415" w:rsidRPr="007C5415">
        <w:rPr>
          <w:b/>
          <w:bCs/>
          <w:color w:val="000000"/>
        </w:rPr>
        <w:t>„Budowa elektrowni fotowoltaicznej o mocy do 75 MW wraz z niezbędną infrastrukturą techniczną zlokalizowaną na działce ewidencyjnej nr</w:t>
      </w:r>
      <w:r w:rsidR="00D21764">
        <w:rPr>
          <w:b/>
          <w:bCs/>
          <w:color w:val="000000"/>
        </w:rPr>
        <w:t xml:space="preserve"> </w:t>
      </w:r>
      <w:r w:rsidR="007C5415" w:rsidRPr="007C5415">
        <w:rPr>
          <w:b/>
          <w:bCs/>
          <w:color w:val="000000"/>
        </w:rPr>
        <w:t xml:space="preserve">169/18 </w:t>
      </w:r>
      <w:r w:rsidR="00D21764">
        <w:rPr>
          <w:b/>
          <w:bCs/>
          <w:color w:val="000000"/>
        </w:rPr>
        <w:br/>
      </w:r>
      <w:r w:rsidR="007C5415" w:rsidRPr="007C5415">
        <w:rPr>
          <w:b/>
          <w:bCs/>
          <w:color w:val="000000"/>
        </w:rPr>
        <w:t xml:space="preserve">i na części działki ewidencyjnej nr 169/14, obręb 0004 Batkowo, </w:t>
      </w:r>
      <w:r w:rsidR="006A13BC">
        <w:rPr>
          <w:b/>
          <w:bCs/>
          <w:color w:val="000000"/>
        </w:rPr>
        <w:t>G</w:t>
      </w:r>
      <w:r w:rsidR="006A13BC" w:rsidRPr="007C5415">
        <w:rPr>
          <w:b/>
          <w:bCs/>
          <w:color w:val="000000"/>
        </w:rPr>
        <w:t xml:space="preserve">mina </w:t>
      </w:r>
      <w:r w:rsidR="007C5415" w:rsidRPr="007C5415">
        <w:rPr>
          <w:b/>
          <w:bCs/>
          <w:color w:val="000000"/>
        </w:rPr>
        <w:t>Inowrocław, powiat inowrocławski, województwo kujawsko-pomorskie”</w:t>
      </w:r>
      <w:r w:rsidR="007C5415">
        <w:rPr>
          <w:b/>
          <w:bCs/>
          <w:color w:val="000000"/>
        </w:rPr>
        <w:t xml:space="preserve"> </w:t>
      </w:r>
      <w:r w:rsidRPr="000426DB">
        <w:rPr>
          <w:color w:val="000000"/>
        </w:rPr>
        <w:t>które zgodnie z § 3 ust. 1 pkt 54 b rozporządzenia Rady Ministrów</w:t>
      </w:r>
      <w:r w:rsidR="007C5415">
        <w:rPr>
          <w:color w:val="000000"/>
        </w:rPr>
        <w:t xml:space="preserve"> </w:t>
      </w:r>
      <w:r w:rsidRPr="000426DB">
        <w:rPr>
          <w:color w:val="000000"/>
        </w:rPr>
        <w:t xml:space="preserve">z dnia 10 września 2019 r. w sprawie przedsięwzięć mogących znacząco oddziaływać </w:t>
      </w:r>
      <w:r w:rsidR="007C5415">
        <w:rPr>
          <w:color w:val="000000"/>
        </w:rPr>
        <w:t xml:space="preserve"> </w:t>
      </w:r>
      <w:r w:rsidRPr="000426DB">
        <w:rPr>
          <w:color w:val="000000"/>
        </w:rPr>
        <w:t>na środowisko (</w:t>
      </w:r>
      <w:bookmarkStart w:id="1" w:name="_Hlk35421525"/>
      <w:r w:rsidRPr="000426DB">
        <w:rPr>
          <w:color w:val="000000"/>
        </w:rPr>
        <w:t>Dz. U. z 2019 r., poz. 1839</w:t>
      </w:r>
      <w:bookmarkEnd w:id="1"/>
      <w:r w:rsidRPr="000426DB">
        <w:rPr>
          <w:color w:val="000000"/>
        </w:rPr>
        <w:t>) kwalifikuje się jako przedsięwzięcie mogące potencjalnie znacząco oddziaływać na środowisko, dla którego przeprowadzenie oceny oddziaływania na środowisko może być wymagane, dołączając do wniosku kartę informacyjną przedsięwzięcia.</w:t>
      </w:r>
      <w:bookmarkEnd w:id="0"/>
    </w:p>
    <w:p w14:paraId="3EEF5906" w14:textId="7C4ADBCB" w:rsidR="007C5415" w:rsidRDefault="007C5415" w:rsidP="007C5415">
      <w:pPr>
        <w:shd w:val="clear" w:color="auto" w:fill="FFFFFF"/>
        <w:autoSpaceDE w:val="0"/>
        <w:autoSpaceDN w:val="0"/>
        <w:adjustRightInd w:val="0"/>
        <w:spacing w:line="23" w:lineRule="atLeast"/>
        <w:ind w:firstLine="708"/>
        <w:jc w:val="both"/>
        <w:rPr>
          <w:color w:val="000000"/>
        </w:rPr>
      </w:pPr>
      <w:r>
        <w:rPr>
          <w:color w:val="000000"/>
        </w:rPr>
        <w:lastRenderedPageBreak/>
        <w:t>Dnia 17 lutego 2020 r.</w:t>
      </w:r>
      <w:r w:rsidR="001667B8">
        <w:rPr>
          <w:color w:val="000000"/>
        </w:rPr>
        <w:t xml:space="preserve"> na podstawie art.64</w:t>
      </w:r>
      <w:r w:rsidR="001667B8" w:rsidRPr="001667B8">
        <w:t xml:space="preserve"> </w:t>
      </w:r>
      <w:r w:rsidR="001667B8" w:rsidRPr="001667B8">
        <w:rPr>
          <w:color w:val="000000"/>
        </w:rPr>
        <w:t>§</w:t>
      </w:r>
      <w:r w:rsidR="001667B8">
        <w:rPr>
          <w:color w:val="000000"/>
        </w:rPr>
        <w:t xml:space="preserve"> 2 kpa</w:t>
      </w:r>
      <w:r>
        <w:rPr>
          <w:color w:val="000000"/>
        </w:rPr>
        <w:t xml:space="preserve"> tut. organ prowadzący postępowanie </w:t>
      </w:r>
      <w:r w:rsidR="001667B8">
        <w:rPr>
          <w:color w:val="000000"/>
        </w:rPr>
        <w:t xml:space="preserve">wezwał wnioskodawcę </w:t>
      </w:r>
      <w:r w:rsidR="00C00F72">
        <w:rPr>
          <w:color w:val="000000"/>
        </w:rPr>
        <w:t xml:space="preserve">do wyjaśnienia </w:t>
      </w:r>
      <w:r w:rsidR="00D21764">
        <w:rPr>
          <w:color w:val="000000"/>
        </w:rPr>
        <w:t xml:space="preserve">informacji zawartych w Karcie Informacji </w:t>
      </w:r>
      <w:r w:rsidR="001667B8">
        <w:rPr>
          <w:color w:val="000000"/>
        </w:rPr>
        <w:t>Przedsięwzięcia m.in. o rozbieżności ilości odpadów, nieaktualnej nazwy procesu odzysku odpadów.</w:t>
      </w:r>
    </w:p>
    <w:p w14:paraId="7F371EFB" w14:textId="77777777" w:rsidR="001667B8" w:rsidRPr="007C5415" w:rsidRDefault="001667B8" w:rsidP="007C5415">
      <w:pPr>
        <w:shd w:val="clear" w:color="auto" w:fill="FFFFFF"/>
        <w:autoSpaceDE w:val="0"/>
        <w:autoSpaceDN w:val="0"/>
        <w:adjustRightInd w:val="0"/>
        <w:spacing w:line="23" w:lineRule="atLeast"/>
        <w:ind w:firstLine="708"/>
        <w:jc w:val="both"/>
        <w:rPr>
          <w:b/>
          <w:bCs/>
          <w:color w:val="000000"/>
        </w:rPr>
      </w:pPr>
      <w:r>
        <w:rPr>
          <w:color w:val="000000"/>
        </w:rPr>
        <w:t xml:space="preserve">Dnia 19 lutego 2020 r. do tut. Urzędu wpłynęła odpowiedź na powyższe wezwanie </w:t>
      </w:r>
      <w:r>
        <w:rPr>
          <w:color w:val="000000"/>
        </w:rPr>
        <w:br/>
        <w:t>od inwestora.</w:t>
      </w:r>
    </w:p>
    <w:p w14:paraId="00AC814B" w14:textId="77777777" w:rsidR="000426DB" w:rsidRDefault="00AA67B8" w:rsidP="000426DB">
      <w:pPr>
        <w:shd w:val="clear" w:color="auto" w:fill="FFFFFF"/>
        <w:autoSpaceDE w:val="0"/>
        <w:autoSpaceDN w:val="0"/>
        <w:adjustRightInd w:val="0"/>
        <w:spacing w:line="23" w:lineRule="atLeast"/>
        <w:ind w:firstLine="708"/>
        <w:jc w:val="both"/>
        <w:rPr>
          <w:color w:val="000000" w:themeColor="text1"/>
        </w:rPr>
      </w:pPr>
      <w:r>
        <w:rPr>
          <w:color w:val="000000" w:themeColor="text1"/>
        </w:rPr>
        <w:t>W</w:t>
      </w:r>
      <w:r w:rsidR="00151A12">
        <w:rPr>
          <w:color w:val="000000" w:themeColor="text1"/>
        </w:rPr>
        <w:t xml:space="preserve"> powyższej sprawie liczba stron przekracza 10, zgodnie z art. 49 Kpa w związku</w:t>
      </w:r>
      <w:r w:rsidR="000426DB">
        <w:rPr>
          <w:color w:val="000000" w:themeColor="text1"/>
        </w:rPr>
        <w:br/>
      </w:r>
      <w:r w:rsidR="00151A12">
        <w:rPr>
          <w:color w:val="000000" w:themeColor="text1"/>
        </w:rPr>
        <w:t xml:space="preserve">z art. 74 ust. 3 uooś – strony postępowania zawiadamiane poprzez publiczne obwieszczenie. </w:t>
      </w:r>
    </w:p>
    <w:p w14:paraId="74E8C254" w14:textId="77777777" w:rsidR="000426DB" w:rsidRDefault="000426DB" w:rsidP="000426DB">
      <w:pPr>
        <w:shd w:val="clear" w:color="auto" w:fill="FFFFFF"/>
        <w:autoSpaceDE w:val="0"/>
        <w:autoSpaceDN w:val="0"/>
        <w:adjustRightInd w:val="0"/>
        <w:spacing w:line="23" w:lineRule="atLeast"/>
        <w:ind w:firstLine="708"/>
        <w:jc w:val="both"/>
        <w:rPr>
          <w:bCs/>
          <w:color w:val="000000" w:themeColor="text1"/>
        </w:rPr>
      </w:pPr>
      <w:r w:rsidRPr="000426DB">
        <w:rPr>
          <w:bCs/>
          <w:color w:val="000000" w:themeColor="text1"/>
        </w:rPr>
        <w:t>Zawiadomienie uważa się za dokonane po upływie czternastu dni od dnia, w którym nastąpiło publiczne obwieszczenie, inne publiczne ogłoszenie lub udostępnienie pisma</w:t>
      </w:r>
      <w:r w:rsidR="00922AA4">
        <w:rPr>
          <w:bCs/>
          <w:color w:val="000000" w:themeColor="text1"/>
        </w:rPr>
        <w:br/>
      </w:r>
      <w:r w:rsidRPr="000426DB">
        <w:rPr>
          <w:bCs/>
          <w:color w:val="000000" w:themeColor="text1"/>
        </w:rPr>
        <w:t>w Biuletynie Informacji Publicznej.</w:t>
      </w:r>
    </w:p>
    <w:p w14:paraId="2074178A" w14:textId="77777777" w:rsidR="00F06708" w:rsidRPr="00F06708" w:rsidRDefault="00151A12">
      <w:pPr>
        <w:shd w:val="clear" w:color="auto" w:fill="FFFFFF"/>
        <w:autoSpaceDE w:val="0"/>
        <w:autoSpaceDN w:val="0"/>
        <w:adjustRightInd w:val="0"/>
        <w:spacing w:line="23" w:lineRule="atLeast"/>
        <w:ind w:firstLine="709"/>
        <w:jc w:val="both"/>
        <w:rPr>
          <w:color w:val="000000"/>
        </w:rPr>
      </w:pPr>
      <w:r>
        <w:t>W związku z powyższym obwieszczeniem</w:t>
      </w:r>
      <w:r w:rsidR="00F06708" w:rsidRPr="00F06708">
        <w:rPr>
          <w:color w:val="000000"/>
        </w:rPr>
        <w:t xml:space="preserve"> z dnia </w:t>
      </w:r>
      <w:r w:rsidR="008C3BC9">
        <w:rPr>
          <w:color w:val="000000"/>
        </w:rPr>
        <w:t>20 lutego</w:t>
      </w:r>
      <w:r w:rsidR="00F06708" w:rsidRPr="00F06708">
        <w:rPr>
          <w:color w:val="000000"/>
        </w:rPr>
        <w:t xml:space="preserve"> 20</w:t>
      </w:r>
      <w:r>
        <w:rPr>
          <w:color w:val="000000"/>
        </w:rPr>
        <w:t xml:space="preserve">20 </w:t>
      </w:r>
      <w:r w:rsidR="00F06708" w:rsidRPr="00F06708">
        <w:rPr>
          <w:color w:val="000000"/>
        </w:rPr>
        <w:t xml:space="preserve">r. </w:t>
      </w:r>
      <w:r w:rsidR="00AE7799">
        <w:rPr>
          <w:color w:val="000000"/>
        </w:rPr>
        <w:t>GOŚ.DŚ.6220.</w:t>
      </w:r>
      <w:r w:rsidR="008C3BC9">
        <w:rPr>
          <w:color w:val="000000"/>
        </w:rPr>
        <w:t>4</w:t>
      </w:r>
      <w:r w:rsidR="00AE7799">
        <w:rPr>
          <w:color w:val="000000"/>
        </w:rPr>
        <w:t>.</w:t>
      </w:r>
      <w:r w:rsidR="008C3BC9">
        <w:rPr>
          <w:color w:val="000000"/>
        </w:rPr>
        <w:t>7</w:t>
      </w:r>
      <w:r w:rsidR="00AE7799">
        <w:rPr>
          <w:color w:val="000000"/>
        </w:rPr>
        <w:t xml:space="preserve">.2020 </w:t>
      </w:r>
      <w:r w:rsidR="00F06708" w:rsidRPr="00F06708">
        <w:rPr>
          <w:color w:val="000000"/>
        </w:rPr>
        <w:t>Wójt Gminy Inowrocław poinformował strony o wszczęciu postępowania administracyjnego w zakresie objętym wnioskiem.</w:t>
      </w:r>
      <w:r w:rsidR="00AA67B8">
        <w:rPr>
          <w:color w:val="000000"/>
        </w:rPr>
        <w:t xml:space="preserve"> O</w:t>
      </w:r>
      <w:r w:rsidR="00AA67B8" w:rsidRPr="00AA67B8">
        <w:rPr>
          <w:color w:val="000000"/>
        </w:rPr>
        <w:t xml:space="preserve">bwieszczenia </w:t>
      </w:r>
      <w:r w:rsidR="00AA67B8">
        <w:rPr>
          <w:color w:val="000000"/>
        </w:rPr>
        <w:t xml:space="preserve">zostały wywieszone </w:t>
      </w:r>
      <w:r w:rsidR="00AA67B8" w:rsidRPr="00AA67B8">
        <w:rPr>
          <w:color w:val="000000"/>
        </w:rPr>
        <w:t xml:space="preserve">na tablicy informacyjnej Urzędu Gminy Inowrocław oraz tablicy sołeckiej </w:t>
      </w:r>
      <w:r w:rsidR="00802ABF">
        <w:rPr>
          <w:color w:val="000000"/>
        </w:rPr>
        <w:br/>
      </w:r>
      <w:r w:rsidR="00AA67B8" w:rsidRPr="00AA67B8">
        <w:rPr>
          <w:color w:val="000000"/>
        </w:rPr>
        <w:t xml:space="preserve">w  </w:t>
      </w:r>
      <w:r w:rsidR="008C3BC9">
        <w:rPr>
          <w:color w:val="000000"/>
        </w:rPr>
        <w:t>Batkowie</w:t>
      </w:r>
      <w:r w:rsidR="00AA67B8" w:rsidRPr="00AA67B8">
        <w:rPr>
          <w:color w:val="000000"/>
        </w:rPr>
        <w:t xml:space="preserve"> oraz opublikowanie w Biuletynie Informacji Publicznej Urzędu Gminy Inowrocław.</w:t>
      </w:r>
    </w:p>
    <w:p w14:paraId="20B7D44A" w14:textId="6A4B3DC2" w:rsidR="00F06708" w:rsidRPr="00F31184" w:rsidRDefault="00300AF2" w:rsidP="00820BB1">
      <w:pPr>
        <w:shd w:val="clear" w:color="auto" w:fill="FFFFFF"/>
        <w:autoSpaceDE w:val="0"/>
        <w:autoSpaceDN w:val="0"/>
        <w:adjustRightInd w:val="0"/>
        <w:ind w:firstLine="709"/>
        <w:jc w:val="both"/>
      </w:pPr>
      <w:r w:rsidRPr="00F31184">
        <w:rPr>
          <w:color w:val="000000"/>
        </w:rPr>
        <w:t>Zgodnie z art. 63 ust. l i 2 ustawy z dnia 3 października 2008</w:t>
      </w:r>
      <w:r w:rsidR="00EE6BFC" w:rsidRPr="00F31184">
        <w:rPr>
          <w:color w:val="000000"/>
        </w:rPr>
        <w:t xml:space="preserve"> </w:t>
      </w:r>
      <w:r w:rsidRPr="00F31184">
        <w:rPr>
          <w:color w:val="000000"/>
        </w:rPr>
        <w:t xml:space="preserve">r. o udostępnianiu informacji o środowisku i jego ochronie, udziale społeczeństwa w ochronie środowiska oraz </w:t>
      </w:r>
      <w:r w:rsidR="00EE6BFC" w:rsidRPr="00F31184">
        <w:rPr>
          <w:color w:val="000000"/>
        </w:rPr>
        <w:br/>
      </w:r>
      <w:r w:rsidRPr="00F31184">
        <w:rPr>
          <w:color w:val="000000"/>
        </w:rPr>
        <w:t>o ocenach oddziaływania na środowisko obowiązek przeprowadzenia oceny oddziaływania na środowisko dla planowanego przedsięwzięcia mogącego potencjalnie znacząco oddziaływać na środowisko stwierdza w drodze postanowienia organ właściwy do wydania decyzji. Stosownie zaś do art. 64 ust. l przedmiotowej ustawy postanowienie, o którym mowa wyżej, wydaje się po zasięgnięciu opinii Regionalnego Dyrektora Ochrony Środowiska w Bydgoszczy</w:t>
      </w:r>
      <w:r w:rsidR="004D5B99">
        <w:rPr>
          <w:color w:val="000000"/>
        </w:rPr>
        <w:t>,</w:t>
      </w:r>
      <w:r w:rsidR="00326873" w:rsidRPr="00F31184">
        <w:rPr>
          <w:color w:val="000000"/>
        </w:rPr>
        <w:t xml:space="preserve"> </w:t>
      </w:r>
      <w:r w:rsidR="00820BB1" w:rsidRPr="00F06708">
        <w:rPr>
          <w:color w:val="000000"/>
        </w:rPr>
        <w:t xml:space="preserve">Dyrektora Zarządu Zlewni w </w:t>
      </w:r>
      <w:r w:rsidR="002408E4">
        <w:rPr>
          <w:color w:val="000000"/>
        </w:rPr>
        <w:t xml:space="preserve">Inowrocławiu oraz </w:t>
      </w:r>
      <w:r w:rsidR="004D5B99">
        <w:rPr>
          <w:color w:val="000000"/>
        </w:rPr>
        <w:t>Państwowego Powiatowego Inspektora Sanitarnego w</w:t>
      </w:r>
      <w:r w:rsidR="002408E4">
        <w:rPr>
          <w:color w:val="000000"/>
        </w:rPr>
        <w:t xml:space="preserve"> </w:t>
      </w:r>
      <w:r w:rsidR="004D5B99">
        <w:rPr>
          <w:color w:val="000000"/>
        </w:rPr>
        <w:t>Inowrocławiu</w:t>
      </w:r>
      <w:r w:rsidR="00820BB1">
        <w:rPr>
          <w:color w:val="000000"/>
        </w:rPr>
        <w:t>.</w:t>
      </w:r>
    </w:p>
    <w:p w14:paraId="4757D57A" w14:textId="77777777" w:rsidR="00820BB1" w:rsidRDefault="00300AF2" w:rsidP="000C780B">
      <w:pPr>
        <w:shd w:val="clear" w:color="auto" w:fill="FFFFFF" w:themeFill="background1"/>
        <w:ind w:firstLine="709"/>
        <w:jc w:val="both"/>
        <w:rPr>
          <w:color w:val="000000"/>
        </w:rPr>
      </w:pPr>
      <w:r w:rsidRPr="00F31184">
        <w:rPr>
          <w:color w:val="000000"/>
        </w:rPr>
        <w:t xml:space="preserve">Mając powyższe na względzie Wójt Gminy Inowrocław pismem z dnia </w:t>
      </w:r>
      <w:r w:rsidR="008C3BC9">
        <w:rPr>
          <w:color w:val="000000"/>
        </w:rPr>
        <w:t>20 lutego</w:t>
      </w:r>
      <w:r w:rsidR="00AE7799">
        <w:rPr>
          <w:color w:val="000000"/>
        </w:rPr>
        <w:t xml:space="preserve"> </w:t>
      </w:r>
      <w:r w:rsidR="00F06708">
        <w:rPr>
          <w:color w:val="000000"/>
        </w:rPr>
        <w:t>20</w:t>
      </w:r>
      <w:r w:rsidR="00AE7799">
        <w:rPr>
          <w:color w:val="000000"/>
        </w:rPr>
        <w:t>20</w:t>
      </w:r>
      <w:r w:rsidR="00EE6BFC" w:rsidRPr="00F31184">
        <w:rPr>
          <w:color w:val="000000"/>
        </w:rPr>
        <w:t xml:space="preserve"> </w:t>
      </w:r>
      <w:r w:rsidRPr="00F31184">
        <w:rPr>
          <w:color w:val="000000"/>
        </w:rPr>
        <w:t>r. wystąpił do Regionalnego Dyrektora Ochrony Środowiska w Bydgoszczy</w:t>
      </w:r>
      <w:r w:rsidR="00117E51">
        <w:rPr>
          <w:color w:val="000000"/>
        </w:rPr>
        <w:t>,</w:t>
      </w:r>
      <w:r w:rsidR="00117E51" w:rsidRPr="00117E51">
        <w:rPr>
          <w:color w:val="000000"/>
        </w:rPr>
        <w:t xml:space="preserve"> </w:t>
      </w:r>
      <w:r w:rsidR="00820BB1" w:rsidRPr="00F06708">
        <w:rPr>
          <w:color w:val="000000"/>
        </w:rPr>
        <w:t xml:space="preserve">Dyrektora Zarządu Zlewni w </w:t>
      </w:r>
      <w:r w:rsidR="002408E4">
        <w:rPr>
          <w:color w:val="000000"/>
        </w:rPr>
        <w:t>Inowrocławiu i</w:t>
      </w:r>
      <w:r w:rsidR="00820BB1">
        <w:rPr>
          <w:color w:val="000000"/>
        </w:rPr>
        <w:t xml:space="preserve"> </w:t>
      </w:r>
      <w:r w:rsidR="00335F48" w:rsidRPr="00335F48">
        <w:rPr>
          <w:color w:val="000000"/>
        </w:rPr>
        <w:t xml:space="preserve">Państwowego Powiatowego Inspektora Sanitarnego </w:t>
      </w:r>
      <w:r w:rsidR="002408E4">
        <w:rPr>
          <w:color w:val="000000"/>
        </w:rPr>
        <w:br/>
      </w:r>
      <w:r w:rsidR="00335F48" w:rsidRPr="00335F48">
        <w:rPr>
          <w:color w:val="000000"/>
        </w:rPr>
        <w:t>w Inowrocławiu</w:t>
      </w:r>
      <w:r w:rsidR="00335F48">
        <w:rPr>
          <w:color w:val="000000"/>
        </w:rPr>
        <w:t xml:space="preserve"> </w:t>
      </w:r>
      <w:r w:rsidR="00820BB1">
        <w:rPr>
          <w:color w:val="000000"/>
        </w:rPr>
        <w:t>z prośbą o opinię zgodnie z powyższym.</w:t>
      </w:r>
    </w:p>
    <w:p w14:paraId="0FA584D0" w14:textId="77777777" w:rsidR="00802ABF" w:rsidRDefault="00802ABF" w:rsidP="000C780B">
      <w:pPr>
        <w:shd w:val="clear" w:color="auto" w:fill="FFFFFF" w:themeFill="background1"/>
        <w:ind w:firstLine="709"/>
        <w:jc w:val="both"/>
        <w:rPr>
          <w:color w:val="000000"/>
        </w:rPr>
      </w:pPr>
      <w:r>
        <w:rPr>
          <w:color w:val="000000"/>
        </w:rPr>
        <w:t>Obwieszczeniem GOŚ.DŚ.6220.9.7.2020 z d</w:t>
      </w:r>
      <w:r w:rsidRPr="00802ABF">
        <w:rPr>
          <w:color w:val="000000"/>
        </w:rPr>
        <w:t xml:space="preserve">nia 20 lutego 2021 r. </w:t>
      </w:r>
      <w:r>
        <w:rPr>
          <w:color w:val="000000"/>
        </w:rPr>
        <w:t xml:space="preserve">zawiadomiono strony postępowania powyżej 10 publikując ww. obwieszczenie na Biuletynie Informacji Publicznej Urzędu Gminy Inowrocław, wywieszając na tablicy informacji w Urzędzie Gminy Inowrocław oraz na tablicy sołeckiej w Batkowie, </w:t>
      </w:r>
    </w:p>
    <w:p w14:paraId="5BE4CAB8" w14:textId="1AA09053" w:rsidR="00792354" w:rsidRDefault="00792354" w:rsidP="0048670C">
      <w:pPr>
        <w:shd w:val="clear" w:color="auto" w:fill="FFFFFF" w:themeFill="background1"/>
        <w:autoSpaceDE w:val="0"/>
        <w:autoSpaceDN w:val="0"/>
        <w:adjustRightInd w:val="0"/>
        <w:spacing w:line="23" w:lineRule="atLeast"/>
        <w:ind w:firstLine="709"/>
        <w:jc w:val="both"/>
        <w:rPr>
          <w:color w:val="000000"/>
        </w:rPr>
      </w:pPr>
      <w:r>
        <w:rPr>
          <w:color w:val="000000"/>
        </w:rPr>
        <w:t xml:space="preserve">Dnia 25 lutego 2021 r. (data wpływu 28 lutego 2021 r.) N.NZ-07-3-1/20 Państwowy Powiatowy Inspektor Sanitarny w Inowrocławiu zawiadomieniem na podstawie art. 65 </w:t>
      </w:r>
      <w:r w:rsidRPr="00792354">
        <w:rPr>
          <w:color w:val="000000"/>
        </w:rPr>
        <w:t>§</w:t>
      </w:r>
      <w:r>
        <w:rPr>
          <w:color w:val="000000"/>
        </w:rPr>
        <w:t xml:space="preserve"> 1 kpa oraz w związku z art.12 ust.1a, pkt 2 ustawy z dnia 14 marca 1985 r. o Państwowej Inspekcji Sanitarnej (Dz.U. z 2019 r., poz.59) stwierdził, że organem właściwym do wydania opinii w przedmiotowej sprawie jest Państwowy Wojewódzki Inspektor Sanitarny </w:t>
      </w:r>
      <w:r w:rsidR="000D1F85">
        <w:rPr>
          <w:color w:val="000000"/>
        </w:rPr>
        <w:br/>
      </w:r>
      <w:r>
        <w:rPr>
          <w:color w:val="000000"/>
        </w:rPr>
        <w:t>w Bydgoszczy.</w:t>
      </w:r>
    </w:p>
    <w:p w14:paraId="7341E6A8" w14:textId="5EDEFD0B" w:rsidR="00AC0359" w:rsidRDefault="00AC0359" w:rsidP="0048670C">
      <w:pPr>
        <w:shd w:val="clear" w:color="auto" w:fill="FFFFFF" w:themeFill="background1"/>
        <w:autoSpaceDE w:val="0"/>
        <w:autoSpaceDN w:val="0"/>
        <w:adjustRightInd w:val="0"/>
        <w:spacing w:line="23" w:lineRule="atLeast"/>
        <w:ind w:firstLine="709"/>
        <w:jc w:val="both"/>
        <w:rPr>
          <w:color w:val="000000"/>
        </w:rPr>
      </w:pPr>
      <w:r w:rsidRPr="00B85183">
        <w:rPr>
          <w:color w:val="000000"/>
        </w:rPr>
        <w:t xml:space="preserve">Opinią z dnia </w:t>
      </w:r>
      <w:r w:rsidR="00606622">
        <w:rPr>
          <w:color w:val="000000"/>
        </w:rPr>
        <w:t>02 marca</w:t>
      </w:r>
      <w:r w:rsidRPr="00B85183">
        <w:rPr>
          <w:color w:val="000000"/>
        </w:rPr>
        <w:t xml:space="preserve"> 20</w:t>
      </w:r>
      <w:r w:rsidR="005C1234" w:rsidRPr="00B85183">
        <w:rPr>
          <w:color w:val="000000"/>
        </w:rPr>
        <w:t xml:space="preserve">20 </w:t>
      </w:r>
      <w:r w:rsidRPr="00B85183">
        <w:rPr>
          <w:color w:val="000000"/>
        </w:rPr>
        <w:t xml:space="preserve">r. (data wpływu: </w:t>
      </w:r>
      <w:r w:rsidR="00606622">
        <w:rPr>
          <w:color w:val="000000"/>
        </w:rPr>
        <w:t>0</w:t>
      </w:r>
      <w:r w:rsidR="00B85183">
        <w:rPr>
          <w:color w:val="000000"/>
        </w:rPr>
        <w:t xml:space="preserve">4 </w:t>
      </w:r>
      <w:r w:rsidR="00606622">
        <w:rPr>
          <w:color w:val="000000"/>
        </w:rPr>
        <w:t>marca</w:t>
      </w:r>
      <w:r w:rsidRPr="00B85183">
        <w:rPr>
          <w:color w:val="000000"/>
        </w:rPr>
        <w:t xml:space="preserve"> 20</w:t>
      </w:r>
      <w:r w:rsidR="005C1234" w:rsidRPr="00B85183">
        <w:rPr>
          <w:color w:val="000000"/>
        </w:rPr>
        <w:t>20</w:t>
      </w:r>
      <w:r w:rsidRPr="00B85183">
        <w:rPr>
          <w:color w:val="000000"/>
        </w:rPr>
        <w:t>r.),</w:t>
      </w:r>
      <w:r w:rsidRPr="00B85183">
        <w:rPr>
          <w:color w:val="000000"/>
        </w:rPr>
        <w:br/>
        <w:t>znak:</w:t>
      </w:r>
      <w:r w:rsidR="005C1234" w:rsidRPr="00B85183">
        <w:rPr>
          <w:color w:val="000000"/>
        </w:rPr>
        <w:t xml:space="preserve"> BD.ZZŚ.1.435.</w:t>
      </w:r>
      <w:r w:rsidR="00B85183">
        <w:rPr>
          <w:color w:val="000000"/>
        </w:rPr>
        <w:t>7</w:t>
      </w:r>
      <w:r w:rsidR="00606622">
        <w:rPr>
          <w:color w:val="000000"/>
        </w:rPr>
        <w:t xml:space="preserve">5.2020.DG </w:t>
      </w:r>
      <w:r w:rsidR="005C1234" w:rsidRPr="00B85183">
        <w:rPr>
          <w:color w:val="000000"/>
        </w:rPr>
        <w:t xml:space="preserve">Dyrektor Zarządu Zlewni Wód Polskich </w:t>
      </w:r>
      <w:r w:rsidR="00792354">
        <w:rPr>
          <w:color w:val="000000"/>
        </w:rPr>
        <w:br/>
      </w:r>
      <w:r w:rsidRPr="00B85183">
        <w:rPr>
          <w:color w:val="000000"/>
        </w:rPr>
        <w:t>po</w:t>
      </w:r>
      <w:r w:rsidR="00B85183">
        <w:rPr>
          <w:color w:val="000000"/>
        </w:rPr>
        <w:t xml:space="preserve"> </w:t>
      </w:r>
      <w:r w:rsidRPr="00B85183">
        <w:rPr>
          <w:color w:val="000000"/>
        </w:rPr>
        <w:t>przeanalizowaniu wniosku o wydanie decyzji o środowiskowych uwarunkowaniach</w:t>
      </w:r>
      <w:r w:rsidR="00792354">
        <w:rPr>
          <w:color w:val="000000"/>
        </w:rPr>
        <w:t xml:space="preserve"> </w:t>
      </w:r>
      <w:r w:rsidR="00792354">
        <w:rPr>
          <w:color w:val="000000"/>
        </w:rPr>
        <w:br/>
      </w:r>
      <w:r w:rsidRPr="00B85183">
        <w:rPr>
          <w:color w:val="000000"/>
        </w:rPr>
        <w:t xml:space="preserve">wraz z załącznikami, w tym z kartą informacyjną przedsięwzięcia oraz </w:t>
      </w:r>
      <w:r w:rsidR="005C1234" w:rsidRPr="00B85183">
        <w:rPr>
          <w:color w:val="000000"/>
        </w:rPr>
        <w:t xml:space="preserve">uzupełnieniem </w:t>
      </w:r>
      <w:r w:rsidR="00335F48" w:rsidRPr="00B85183">
        <w:rPr>
          <w:color w:val="000000"/>
        </w:rPr>
        <w:br/>
      </w:r>
      <w:r w:rsidRPr="00B85183">
        <w:rPr>
          <w:color w:val="000000"/>
        </w:rPr>
        <w:t xml:space="preserve">wskazał, iż nie </w:t>
      </w:r>
      <w:r w:rsidR="005C1234" w:rsidRPr="00B85183">
        <w:rPr>
          <w:color w:val="000000"/>
        </w:rPr>
        <w:t>ma potrzeby</w:t>
      </w:r>
      <w:r w:rsidRPr="00B85183">
        <w:rPr>
          <w:color w:val="000000"/>
        </w:rPr>
        <w:t xml:space="preserve"> przeprowadzenia oceny oddziaływania na środowisko jednocześnie wskazując na istotne warunki korzystania ze środowiska </w:t>
      </w:r>
      <w:r w:rsidR="005C1234" w:rsidRPr="00B85183">
        <w:rPr>
          <w:color w:val="000000"/>
        </w:rPr>
        <w:t>o których mowa w art.</w:t>
      </w:r>
      <w:r w:rsidR="00716437">
        <w:rPr>
          <w:color w:val="000000"/>
        </w:rPr>
        <w:t xml:space="preserve"> </w:t>
      </w:r>
      <w:r w:rsidR="005C1234" w:rsidRPr="00B85183">
        <w:rPr>
          <w:color w:val="000000"/>
        </w:rPr>
        <w:t xml:space="preserve">82 ust.1 pkt 2 lit. b </w:t>
      </w:r>
      <w:r w:rsidR="00534146" w:rsidRPr="00B85183">
        <w:rPr>
          <w:color w:val="000000"/>
        </w:rPr>
        <w:t>u</w:t>
      </w:r>
      <w:r w:rsidR="005C1234" w:rsidRPr="00B85183">
        <w:rPr>
          <w:color w:val="000000"/>
        </w:rPr>
        <w:t>ooś.</w:t>
      </w:r>
      <w:r w:rsidR="00606622">
        <w:rPr>
          <w:color w:val="000000"/>
        </w:rPr>
        <w:t xml:space="preserve"> Warunki</w:t>
      </w:r>
      <w:r w:rsidR="00DC476F">
        <w:rPr>
          <w:color w:val="000000"/>
        </w:rPr>
        <w:t xml:space="preserve"> Dyrektora Zarządu Zlewni Wód </w:t>
      </w:r>
      <w:r w:rsidR="00606622">
        <w:rPr>
          <w:color w:val="000000"/>
        </w:rPr>
        <w:t xml:space="preserve">zostały zawarte </w:t>
      </w:r>
      <w:r w:rsidR="00B85966">
        <w:rPr>
          <w:color w:val="000000"/>
        </w:rPr>
        <w:t>w pkt. IV niniejszej decyzji.</w:t>
      </w:r>
    </w:p>
    <w:p w14:paraId="423AB7DD" w14:textId="77777777" w:rsidR="00792354" w:rsidRPr="00792354" w:rsidRDefault="00792354" w:rsidP="00792354">
      <w:pPr>
        <w:ind w:firstLine="709"/>
        <w:jc w:val="both"/>
        <w:rPr>
          <w:color w:val="000000"/>
        </w:rPr>
      </w:pPr>
      <w:r w:rsidRPr="00792354">
        <w:rPr>
          <w:color w:val="000000"/>
        </w:rPr>
        <w:lastRenderedPageBreak/>
        <w:t xml:space="preserve">Opinią z dnia </w:t>
      </w:r>
      <w:r>
        <w:rPr>
          <w:color w:val="000000"/>
        </w:rPr>
        <w:t>10</w:t>
      </w:r>
      <w:r w:rsidRPr="00792354">
        <w:rPr>
          <w:color w:val="000000"/>
        </w:rPr>
        <w:t xml:space="preserve"> marca 2020 r. (data wpływu </w:t>
      </w:r>
      <w:r>
        <w:rPr>
          <w:color w:val="000000"/>
        </w:rPr>
        <w:t>11</w:t>
      </w:r>
      <w:r w:rsidRPr="00792354">
        <w:rPr>
          <w:color w:val="000000"/>
        </w:rPr>
        <w:t xml:space="preserve"> marca 2020 r.) znak: WOO.4220.1</w:t>
      </w:r>
      <w:r w:rsidR="00D77C1F">
        <w:rPr>
          <w:color w:val="000000"/>
        </w:rPr>
        <w:t>70</w:t>
      </w:r>
      <w:r w:rsidRPr="00792354">
        <w:rPr>
          <w:color w:val="000000"/>
        </w:rPr>
        <w:t xml:space="preserve">.2020.HN Regionalny Dyrektor Ochrony Środowiska stwierdził, </w:t>
      </w:r>
      <w:r w:rsidR="00E81080">
        <w:rPr>
          <w:color w:val="000000"/>
        </w:rPr>
        <w:br/>
      </w:r>
      <w:r w:rsidRPr="00792354">
        <w:rPr>
          <w:color w:val="000000"/>
        </w:rPr>
        <w:t xml:space="preserve">iż dla przedmiotowego przedsięwzięcia istnieje konieczność przeprowadzenia oceny oddziaływania na środowisko i </w:t>
      </w:r>
      <w:r w:rsidR="00D77C1F">
        <w:rPr>
          <w:color w:val="000000"/>
        </w:rPr>
        <w:t xml:space="preserve">jednocześnie </w:t>
      </w:r>
      <w:r w:rsidRPr="00792354">
        <w:rPr>
          <w:color w:val="000000"/>
        </w:rPr>
        <w:t>ustalił zakres raportu o oddziaływaniu przedsięwzięcia na środowisko.</w:t>
      </w:r>
    </w:p>
    <w:p w14:paraId="61AC6470" w14:textId="77777777" w:rsidR="00D77C1F" w:rsidRDefault="00D77C1F" w:rsidP="00D77C1F">
      <w:pPr>
        <w:ind w:firstLine="709"/>
        <w:jc w:val="both"/>
        <w:rPr>
          <w:rFonts w:eastAsia="Calibri"/>
          <w:lang w:eastAsia="en-US"/>
        </w:rPr>
      </w:pPr>
      <w:r w:rsidRPr="00D77C1F">
        <w:rPr>
          <w:rFonts w:eastAsia="Calibri"/>
          <w:lang w:eastAsia="en-US"/>
        </w:rPr>
        <w:t>Pismem z dnia 09 marca 2020 r. (data wpływu: 12 marca 2020 r.), znak: NNZ</w:t>
      </w:r>
      <w:r>
        <w:rPr>
          <w:rFonts w:eastAsia="Calibri"/>
          <w:lang w:eastAsia="en-US"/>
        </w:rPr>
        <w:t>.9022.1.75.2020</w:t>
      </w:r>
      <w:r w:rsidRPr="00D77C1F">
        <w:rPr>
          <w:rFonts w:eastAsia="Calibri"/>
          <w:lang w:eastAsia="en-US"/>
        </w:rPr>
        <w:t xml:space="preserve"> Państwowy Wojewódzki Inspektor Sanitarny w Bydgoszczy wyraził stanowisko, iż dla przedmiotowego przedsięwzięcia nie istnieje konieczność przeprowadzenia oc</w:t>
      </w:r>
      <w:r>
        <w:rPr>
          <w:rFonts w:eastAsia="Calibri"/>
          <w:lang w:eastAsia="en-US"/>
        </w:rPr>
        <w:t>eny oddziaływania na środowisko ze względu na pomijalne zagrożenie wystąpienia niekorzystnego wpływu pół elektromagnetycznych emitowanych przez elektrownię fotowoltaiczną wraz z infrastrukturą towarzyszącą.</w:t>
      </w:r>
    </w:p>
    <w:p w14:paraId="2D95FDA5" w14:textId="77777777" w:rsidR="00D77C1F" w:rsidRPr="00D77C1F" w:rsidRDefault="00D77C1F" w:rsidP="00D77C1F">
      <w:pPr>
        <w:ind w:firstLine="709"/>
        <w:jc w:val="both"/>
        <w:rPr>
          <w:rFonts w:eastAsia="Calibri"/>
          <w:lang w:eastAsia="en-US"/>
        </w:rPr>
      </w:pPr>
      <w:r w:rsidRPr="00D77C1F">
        <w:rPr>
          <w:rFonts w:eastAsia="Calibri"/>
          <w:lang w:eastAsia="en-US"/>
        </w:rPr>
        <w:t xml:space="preserve">Wobec powyższego postanowieniem z dnia </w:t>
      </w:r>
      <w:r>
        <w:rPr>
          <w:rFonts w:eastAsia="Calibri"/>
          <w:lang w:eastAsia="en-US"/>
        </w:rPr>
        <w:t xml:space="preserve">18 marca </w:t>
      </w:r>
      <w:r w:rsidRPr="00D77C1F">
        <w:rPr>
          <w:rFonts w:eastAsia="Calibri"/>
          <w:lang w:eastAsia="en-US"/>
        </w:rPr>
        <w:t>2020 r., znak: GOŚ.DŚ.6220.</w:t>
      </w:r>
      <w:r>
        <w:rPr>
          <w:rFonts w:eastAsia="Calibri"/>
          <w:lang w:eastAsia="en-US"/>
        </w:rPr>
        <w:t>9</w:t>
      </w:r>
      <w:r w:rsidRPr="00D77C1F">
        <w:rPr>
          <w:rFonts w:eastAsia="Calibri"/>
          <w:lang w:eastAsia="en-US"/>
        </w:rPr>
        <w:t>.1</w:t>
      </w:r>
      <w:r>
        <w:rPr>
          <w:rFonts w:eastAsia="Calibri"/>
          <w:lang w:eastAsia="en-US"/>
        </w:rPr>
        <w:t>2</w:t>
      </w:r>
      <w:r w:rsidRPr="00D77C1F">
        <w:rPr>
          <w:rFonts w:eastAsia="Calibri"/>
          <w:lang w:eastAsia="en-US"/>
        </w:rPr>
        <w:t>.2020 tutejszy organ stwierdził obowiązek przeprowadzenia oceny oddziaływania przedsięwzięcia na środowisko dla planowanego przedsięwzięcia i określił zakres raportu. Zakres został sformułowany na podstawie opinii Regionalnego Dyrektora Ochrony Środowiska w Bydgoszczy.</w:t>
      </w:r>
    </w:p>
    <w:p w14:paraId="6E307E6D" w14:textId="77777777" w:rsidR="00B85183" w:rsidRPr="00215EBB" w:rsidRDefault="00215EBB" w:rsidP="00B85183">
      <w:pPr>
        <w:ind w:firstLine="709"/>
        <w:jc w:val="both"/>
        <w:rPr>
          <w:rFonts w:eastAsia="Calibri"/>
          <w:lang w:eastAsia="en-US"/>
        </w:rPr>
      </w:pPr>
      <w:r w:rsidRPr="00215EBB">
        <w:rPr>
          <w:rFonts w:eastAsia="Calibri"/>
          <w:lang w:eastAsia="en-US"/>
        </w:rPr>
        <w:t xml:space="preserve"> Na niniejsze postanowienie stronom służyło zażalenie do Samorządowego Kolegium Odwoławczego w Bydgoszczy w terminie 7 (siedmiu) dni od daty jego doręczenia</w:t>
      </w:r>
      <w:r w:rsidRPr="00215EBB">
        <w:rPr>
          <w:rFonts w:eastAsia="Calibri"/>
          <w:lang w:eastAsia="en-US"/>
        </w:rPr>
        <w:br/>
        <w:t>za pośrednictwem Wójta Gminy Inowrocław.</w:t>
      </w:r>
      <w:r w:rsidR="00B85183">
        <w:rPr>
          <w:rFonts w:eastAsia="Calibri"/>
          <w:lang w:eastAsia="en-US"/>
        </w:rPr>
        <w:t xml:space="preserve"> </w:t>
      </w:r>
    </w:p>
    <w:p w14:paraId="556F137B" w14:textId="77777777" w:rsidR="00AA67B8" w:rsidRDefault="00215EBB" w:rsidP="00AA67B8">
      <w:pPr>
        <w:ind w:firstLine="709"/>
        <w:jc w:val="both"/>
        <w:rPr>
          <w:color w:val="000000"/>
        </w:rPr>
      </w:pPr>
      <w:r w:rsidRPr="00215EBB">
        <w:rPr>
          <w:rFonts w:eastAsia="Calibri"/>
          <w:lang w:eastAsia="en-US"/>
        </w:rPr>
        <w:t xml:space="preserve">Jednocześnie postanowieniem z dnia </w:t>
      </w:r>
      <w:r w:rsidR="00D77C1F">
        <w:rPr>
          <w:rFonts w:eastAsia="Calibri"/>
          <w:lang w:eastAsia="en-US"/>
        </w:rPr>
        <w:t>18</w:t>
      </w:r>
      <w:r w:rsidR="00E67BAD">
        <w:rPr>
          <w:rFonts w:eastAsia="Calibri"/>
          <w:lang w:eastAsia="en-US"/>
        </w:rPr>
        <w:t xml:space="preserve"> </w:t>
      </w:r>
      <w:r w:rsidR="00D77C1F">
        <w:rPr>
          <w:rFonts w:eastAsia="Calibri"/>
          <w:lang w:eastAsia="en-US"/>
        </w:rPr>
        <w:t>marca</w:t>
      </w:r>
      <w:r w:rsidRPr="00215EBB">
        <w:rPr>
          <w:rFonts w:eastAsia="Calibri"/>
          <w:lang w:eastAsia="en-US"/>
        </w:rPr>
        <w:t xml:space="preserve"> 20</w:t>
      </w:r>
      <w:r w:rsidR="00E67BAD">
        <w:rPr>
          <w:rFonts w:eastAsia="Calibri"/>
          <w:lang w:eastAsia="en-US"/>
        </w:rPr>
        <w:t xml:space="preserve">20 </w:t>
      </w:r>
      <w:r w:rsidRPr="00215EBB">
        <w:rPr>
          <w:rFonts w:eastAsia="Calibri"/>
          <w:lang w:eastAsia="en-US"/>
        </w:rPr>
        <w:t>r., znak:</w:t>
      </w:r>
      <w:r w:rsidR="002E5A93">
        <w:rPr>
          <w:rFonts w:eastAsia="Calibri"/>
          <w:lang w:eastAsia="en-US"/>
        </w:rPr>
        <w:t xml:space="preserve"> </w:t>
      </w:r>
      <w:r w:rsidR="00E67BAD">
        <w:rPr>
          <w:rFonts w:eastAsia="Calibri"/>
          <w:lang w:eastAsia="en-US"/>
        </w:rPr>
        <w:t>GOŚ.DŚ</w:t>
      </w:r>
      <w:r w:rsidRPr="00215EBB">
        <w:rPr>
          <w:rFonts w:eastAsia="Calibri"/>
          <w:lang w:eastAsia="en-US"/>
        </w:rPr>
        <w:t>.6220.</w:t>
      </w:r>
      <w:r w:rsidR="00D77C1F">
        <w:rPr>
          <w:rFonts w:eastAsia="Calibri"/>
          <w:lang w:eastAsia="en-US"/>
        </w:rPr>
        <w:t>9</w:t>
      </w:r>
      <w:r w:rsidRPr="00215EBB">
        <w:rPr>
          <w:rFonts w:eastAsia="Calibri"/>
          <w:lang w:eastAsia="en-US"/>
        </w:rPr>
        <w:t>.</w:t>
      </w:r>
      <w:r w:rsidR="00E67BAD">
        <w:rPr>
          <w:rFonts w:eastAsia="Calibri"/>
          <w:lang w:eastAsia="en-US"/>
        </w:rPr>
        <w:t>1</w:t>
      </w:r>
      <w:r w:rsidR="00D77C1F">
        <w:rPr>
          <w:rFonts w:eastAsia="Calibri"/>
          <w:lang w:eastAsia="en-US"/>
        </w:rPr>
        <w:t>3</w:t>
      </w:r>
      <w:r w:rsidR="00E67BAD">
        <w:rPr>
          <w:rFonts w:eastAsia="Calibri"/>
          <w:lang w:eastAsia="en-US"/>
        </w:rPr>
        <w:t>.</w:t>
      </w:r>
      <w:r w:rsidRPr="00215EBB">
        <w:rPr>
          <w:rFonts w:eastAsia="Calibri"/>
          <w:lang w:eastAsia="en-US"/>
        </w:rPr>
        <w:t>20</w:t>
      </w:r>
      <w:r w:rsidR="00E67BAD">
        <w:rPr>
          <w:rFonts w:eastAsia="Calibri"/>
          <w:lang w:eastAsia="en-US"/>
        </w:rPr>
        <w:t>20</w:t>
      </w:r>
      <w:r w:rsidRPr="00215EBB">
        <w:rPr>
          <w:rFonts w:eastAsia="Calibri"/>
          <w:lang w:eastAsia="en-US"/>
        </w:rPr>
        <w:t xml:space="preserve"> </w:t>
      </w:r>
      <w:r w:rsidR="00D77C1F">
        <w:rPr>
          <w:rFonts w:eastAsia="Calibri"/>
          <w:lang w:eastAsia="en-US"/>
        </w:rPr>
        <w:t xml:space="preserve">tut. organ prowadzący </w:t>
      </w:r>
      <w:r w:rsidRPr="00215EBB">
        <w:rPr>
          <w:rFonts w:eastAsia="Calibri"/>
          <w:lang w:eastAsia="en-US"/>
        </w:rPr>
        <w:t>zawiesił przedmiotowe postępowanie administracyjne do czasu przedłożenia przez wnioskodawcę raportu o oddziaływaniu przedsięwzięcia na środowisko.</w:t>
      </w:r>
    </w:p>
    <w:p w14:paraId="214B4780" w14:textId="77777777" w:rsidR="007610EA" w:rsidRDefault="00E67BAD" w:rsidP="00AA67B8">
      <w:pPr>
        <w:ind w:firstLine="708"/>
        <w:jc w:val="both"/>
        <w:rPr>
          <w:color w:val="000000"/>
        </w:rPr>
      </w:pPr>
      <w:r>
        <w:rPr>
          <w:color w:val="000000"/>
        </w:rPr>
        <w:t xml:space="preserve">Wójt Gminy Inowrocław obwieszczeniem z dnia </w:t>
      </w:r>
      <w:r w:rsidR="003933AD">
        <w:rPr>
          <w:color w:val="000000"/>
        </w:rPr>
        <w:t>18 marca</w:t>
      </w:r>
      <w:r>
        <w:rPr>
          <w:color w:val="000000"/>
        </w:rPr>
        <w:t xml:space="preserve"> 2020 r. GOŚ.DŚ.6220.</w:t>
      </w:r>
      <w:r w:rsidR="003933AD">
        <w:rPr>
          <w:color w:val="000000"/>
        </w:rPr>
        <w:t>9</w:t>
      </w:r>
      <w:r>
        <w:rPr>
          <w:color w:val="000000"/>
        </w:rPr>
        <w:t>.1</w:t>
      </w:r>
      <w:r w:rsidR="00F9251B">
        <w:rPr>
          <w:color w:val="000000"/>
        </w:rPr>
        <w:t>4</w:t>
      </w:r>
      <w:r>
        <w:rPr>
          <w:color w:val="000000"/>
        </w:rPr>
        <w:t xml:space="preserve">.2020 zawiadomił strony postępowania o wydaniu powyższych postanowień poprzez wywieszenie ww. obwieszczenia na tablicy informacyjnej Urzędu Gminy Inowrocław oraz tablicy sołeckiej w  </w:t>
      </w:r>
      <w:r w:rsidR="00F9251B">
        <w:rPr>
          <w:color w:val="000000"/>
        </w:rPr>
        <w:t>Batkowie</w:t>
      </w:r>
      <w:r>
        <w:rPr>
          <w:color w:val="000000"/>
        </w:rPr>
        <w:t xml:space="preserve"> oraz opublikowanie w Biuletynie Informacji Publicznej Urzędu Gminy Inowrocław. </w:t>
      </w:r>
      <w:r w:rsidR="007610EA">
        <w:rPr>
          <w:color w:val="000000"/>
        </w:rPr>
        <w:t xml:space="preserve">Strony postępowania nie złożyły żadnych uwag w toku postępowania. </w:t>
      </w:r>
    </w:p>
    <w:p w14:paraId="6002CFF7" w14:textId="7C307179" w:rsidR="003933AD" w:rsidRPr="00215EBB" w:rsidRDefault="003933AD" w:rsidP="00AA67B8">
      <w:pPr>
        <w:ind w:firstLine="708"/>
        <w:jc w:val="both"/>
        <w:rPr>
          <w:rFonts w:eastAsia="Calibri"/>
          <w:lang w:eastAsia="en-US"/>
        </w:rPr>
      </w:pPr>
      <w:r>
        <w:rPr>
          <w:color w:val="000000"/>
        </w:rPr>
        <w:t xml:space="preserve">Na podstawie art.21 ust.1 i ust.2 pkt 8 uooś Wójt Gminy Inowrocław poinformował </w:t>
      </w:r>
      <w:r w:rsidR="006A13BC">
        <w:rPr>
          <w:color w:val="000000"/>
        </w:rPr>
        <w:t xml:space="preserve">społeczeństwo </w:t>
      </w:r>
      <w:r>
        <w:rPr>
          <w:color w:val="000000"/>
        </w:rPr>
        <w:t>o wyżej wymienionych postanowieniach.</w:t>
      </w:r>
    </w:p>
    <w:p w14:paraId="66F12818" w14:textId="77777777" w:rsidR="007610EA" w:rsidRDefault="007610EA">
      <w:pPr>
        <w:ind w:firstLine="1"/>
        <w:jc w:val="both"/>
        <w:rPr>
          <w:rFonts w:eastAsia="Calibri"/>
          <w:lang w:eastAsia="en-US"/>
        </w:rPr>
      </w:pPr>
      <w:r>
        <w:rPr>
          <w:rFonts w:eastAsia="Calibri"/>
          <w:lang w:eastAsia="en-US"/>
        </w:rPr>
        <w:tab/>
      </w:r>
      <w:r w:rsidR="00215EBB">
        <w:rPr>
          <w:rFonts w:eastAsia="Calibri"/>
          <w:lang w:eastAsia="en-US"/>
        </w:rPr>
        <w:t xml:space="preserve">Inwestor </w:t>
      </w:r>
      <w:r w:rsidR="003933AD">
        <w:rPr>
          <w:rFonts w:eastAsia="Calibri"/>
          <w:lang w:eastAsia="en-US"/>
        </w:rPr>
        <w:t>05 sierpnia</w:t>
      </w:r>
      <w:r>
        <w:rPr>
          <w:rFonts w:eastAsia="Calibri"/>
          <w:lang w:eastAsia="en-US"/>
        </w:rPr>
        <w:t xml:space="preserve"> </w:t>
      </w:r>
      <w:r w:rsidR="00215EBB">
        <w:rPr>
          <w:rFonts w:eastAsia="Calibri"/>
          <w:lang w:eastAsia="en-US"/>
        </w:rPr>
        <w:t>20</w:t>
      </w:r>
      <w:r>
        <w:rPr>
          <w:rFonts w:eastAsia="Calibri"/>
          <w:lang w:eastAsia="en-US"/>
        </w:rPr>
        <w:t>20</w:t>
      </w:r>
      <w:r w:rsidR="00215EBB">
        <w:rPr>
          <w:rFonts w:eastAsia="Calibri"/>
          <w:lang w:eastAsia="en-US"/>
        </w:rPr>
        <w:t xml:space="preserve"> r. złożył </w:t>
      </w:r>
      <w:r w:rsidR="007F2406">
        <w:rPr>
          <w:rFonts w:eastAsia="Calibri"/>
          <w:lang w:eastAsia="en-US"/>
        </w:rPr>
        <w:t xml:space="preserve">raport o oddziaływaniu ww. przedsięwzięcia </w:t>
      </w:r>
      <w:r w:rsidR="00E81080">
        <w:rPr>
          <w:rFonts w:eastAsia="Calibri"/>
          <w:lang w:eastAsia="en-US"/>
        </w:rPr>
        <w:br/>
      </w:r>
      <w:r w:rsidR="007F2406">
        <w:rPr>
          <w:rFonts w:eastAsia="Calibri"/>
          <w:lang w:eastAsia="en-US"/>
        </w:rPr>
        <w:t xml:space="preserve">na środowisko. </w:t>
      </w:r>
      <w:r>
        <w:rPr>
          <w:rFonts w:eastAsia="Calibri"/>
          <w:lang w:eastAsia="en-US"/>
        </w:rPr>
        <w:t xml:space="preserve">Raport został </w:t>
      </w:r>
      <w:r w:rsidR="00F9251B">
        <w:rPr>
          <w:rFonts w:eastAsia="Calibri"/>
          <w:lang w:eastAsia="en-US"/>
        </w:rPr>
        <w:t>sporządzon</w:t>
      </w:r>
      <w:r>
        <w:rPr>
          <w:rFonts w:eastAsia="Calibri"/>
          <w:lang w:eastAsia="en-US"/>
        </w:rPr>
        <w:t xml:space="preserve">y </w:t>
      </w:r>
      <w:r w:rsidR="003933AD">
        <w:rPr>
          <w:rFonts w:eastAsia="Calibri"/>
          <w:lang w:eastAsia="en-US"/>
        </w:rPr>
        <w:t xml:space="preserve">w lipcu 2020 r. </w:t>
      </w:r>
      <w:r w:rsidR="00F9251B">
        <w:rPr>
          <w:rFonts w:eastAsia="Calibri"/>
          <w:lang w:eastAsia="en-US"/>
        </w:rPr>
        <w:t xml:space="preserve">przez zespół pod kierownictwem </w:t>
      </w:r>
      <w:r w:rsidR="003933AD">
        <w:rPr>
          <w:rFonts w:eastAsia="Calibri"/>
          <w:lang w:eastAsia="en-US"/>
        </w:rPr>
        <w:t>Pana mgr Andrzeja Łuczaka.</w:t>
      </w:r>
      <w:r w:rsidR="00F9251B">
        <w:rPr>
          <w:rFonts w:eastAsia="Calibri"/>
          <w:lang w:eastAsia="en-US"/>
        </w:rPr>
        <w:t xml:space="preserve"> </w:t>
      </w:r>
      <w:r>
        <w:rPr>
          <w:rFonts w:eastAsia="Calibri"/>
          <w:lang w:eastAsia="en-US"/>
        </w:rPr>
        <w:t xml:space="preserve"> </w:t>
      </w:r>
    </w:p>
    <w:p w14:paraId="4C9C1A1A" w14:textId="77777777" w:rsidR="007F2406" w:rsidRDefault="007F2406" w:rsidP="002047A8">
      <w:pPr>
        <w:ind w:firstLine="708"/>
        <w:jc w:val="both"/>
        <w:rPr>
          <w:rFonts w:eastAsia="Calibri"/>
          <w:lang w:eastAsia="en-US"/>
        </w:rPr>
      </w:pPr>
      <w:r>
        <w:rPr>
          <w:rFonts w:eastAsia="Calibri"/>
          <w:lang w:eastAsia="en-US"/>
        </w:rPr>
        <w:t xml:space="preserve">W związku z </w:t>
      </w:r>
      <w:r w:rsidR="00AA67B8">
        <w:rPr>
          <w:rFonts w:eastAsia="Calibri"/>
          <w:lang w:eastAsia="en-US"/>
        </w:rPr>
        <w:t xml:space="preserve">powyższym </w:t>
      </w:r>
      <w:r>
        <w:rPr>
          <w:rFonts w:eastAsia="Calibri"/>
          <w:lang w:eastAsia="en-US"/>
        </w:rPr>
        <w:t>Wójt Gminy Inowrocław podjął z urzędu zawieszone postępowanie administracyjne</w:t>
      </w:r>
      <w:r w:rsidR="00260463">
        <w:rPr>
          <w:rFonts w:eastAsia="Calibri"/>
          <w:lang w:eastAsia="en-US"/>
        </w:rPr>
        <w:t xml:space="preserve"> postanowieniem z dnia </w:t>
      </w:r>
      <w:r w:rsidR="003933AD">
        <w:rPr>
          <w:rFonts w:eastAsia="Calibri"/>
          <w:lang w:eastAsia="en-US"/>
        </w:rPr>
        <w:t>10 sierpnia</w:t>
      </w:r>
      <w:r w:rsidR="00260463">
        <w:rPr>
          <w:rFonts w:eastAsia="Calibri"/>
          <w:lang w:eastAsia="en-US"/>
        </w:rPr>
        <w:t xml:space="preserve"> 2020 r.</w:t>
      </w:r>
      <w:r w:rsidR="00AA67B8">
        <w:rPr>
          <w:rFonts w:eastAsia="Calibri"/>
          <w:lang w:eastAsia="en-US"/>
        </w:rPr>
        <w:t xml:space="preserve"> </w:t>
      </w:r>
      <w:r w:rsidR="00260463">
        <w:rPr>
          <w:rFonts w:eastAsia="Calibri"/>
          <w:lang w:eastAsia="en-US"/>
        </w:rPr>
        <w:t>GOŚ.DŚ.6220.</w:t>
      </w:r>
      <w:r w:rsidR="003933AD">
        <w:rPr>
          <w:rFonts w:eastAsia="Calibri"/>
          <w:lang w:eastAsia="en-US"/>
        </w:rPr>
        <w:t>9</w:t>
      </w:r>
      <w:r w:rsidR="00260463">
        <w:rPr>
          <w:rFonts w:eastAsia="Calibri"/>
          <w:lang w:eastAsia="en-US"/>
        </w:rPr>
        <w:t>.</w:t>
      </w:r>
      <w:r w:rsidR="003933AD">
        <w:rPr>
          <w:rFonts w:eastAsia="Calibri"/>
          <w:lang w:eastAsia="en-US"/>
        </w:rPr>
        <w:t>18</w:t>
      </w:r>
      <w:r w:rsidR="00260463">
        <w:rPr>
          <w:rFonts w:eastAsia="Calibri"/>
          <w:lang w:eastAsia="en-US"/>
        </w:rPr>
        <w:t>.2020</w:t>
      </w:r>
      <w:r>
        <w:rPr>
          <w:rFonts w:eastAsia="Calibri"/>
          <w:lang w:eastAsia="en-US"/>
        </w:rPr>
        <w:t xml:space="preserve">. </w:t>
      </w:r>
    </w:p>
    <w:p w14:paraId="1BA23B2D" w14:textId="697E29EA" w:rsidR="007F2406" w:rsidRDefault="007F2406" w:rsidP="00034A2C">
      <w:pPr>
        <w:ind w:firstLine="709"/>
        <w:jc w:val="both"/>
        <w:rPr>
          <w:rFonts w:eastAsia="Calibri"/>
          <w:lang w:eastAsia="en-US"/>
        </w:rPr>
      </w:pPr>
      <w:r w:rsidRPr="00AA67B8">
        <w:rPr>
          <w:rFonts w:eastAsia="Calibri"/>
          <w:lang w:eastAsia="en-US"/>
        </w:rPr>
        <w:t>Na podstawie art. 77 ust.</w:t>
      </w:r>
      <w:r w:rsidR="00AA67B8">
        <w:rPr>
          <w:rFonts w:eastAsia="Calibri"/>
          <w:lang w:eastAsia="en-US"/>
        </w:rPr>
        <w:t xml:space="preserve"> </w:t>
      </w:r>
      <w:r w:rsidRPr="00AA67B8">
        <w:rPr>
          <w:rFonts w:eastAsia="Calibri"/>
          <w:lang w:eastAsia="en-US"/>
        </w:rPr>
        <w:t xml:space="preserve">1 uooś </w:t>
      </w:r>
      <w:r w:rsidR="005270DD" w:rsidRPr="00AA67B8">
        <w:rPr>
          <w:rFonts w:eastAsia="Calibri"/>
          <w:lang w:eastAsia="en-US"/>
        </w:rPr>
        <w:t xml:space="preserve">dnia </w:t>
      </w:r>
      <w:r w:rsidR="003933AD">
        <w:rPr>
          <w:rFonts w:eastAsia="Calibri"/>
          <w:lang w:eastAsia="en-US"/>
        </w:rPr>
        <w:t xml:space="preserve">10 sierpnia </w:t>
      </w:r>
      <w:r w:rsidRPr="00AA67B8">
        <w:rPr>
          <w:rFonts w:eastAsia="Calibri"/>
          <w:lang w:eastAsia="en-US"/>
        </w:rPr>
        <w:t xml:space="preserve"> 20</w:t>
      </w:r>
      <w:r w:rsidR="00054F7E" w:rsidRPr="00AA67B8">
        <w:rPr>
          <w:rFonts w:eastAsia="Calibri"/>
          <w:lang w:eastAsia="en-US"/>
        </w:rPr>
        <w:t>20</w:t>
      </w:r>
      <w:r w:rsidRPr="00AA67B8">
        <w:rPr>
          <w:rFonts w:eastAsia="Calibri"/>
          <w:lang w:eastAsia="en-US"/>
        </w:rPr>
        <w:t xml:space="preserve"> r.</w:t>
      </w:r>
      <w:r w:rsidR="00F9251B">
        <w:rPr>
          <w:rFonts w:eastAsia="Calibri"/>
          <w:lang w:eastAsia="en-US"/>
        </w:rPr>
        <w:t xml:space="preserve"> GOŚ.DŚ.6220.</w:t>
      </w:r>
      <w:r w:rsidR="003933AD">
        <w:rPr>
          <w:rFonts w:eastAsia="Calibri"/>
          <w:lang w:eastAsia="en-US"/>
        </w:rPr>
        <w:t>9</w:t>
      </w:r>
      <w:r w:rsidR="00F9251B">
        <w:rPr>
          <w:rFonts w:eastAsia="Calibri"/>
          <w:lang w:eastAsia="en-US"/>
        </w:rPr>
        <w:t>.</w:t>
      </w:r>
      <w:r w:rsidR="003933AD">
        <w:rPr>
          <w:rFonts w:eastAsia="Calibri"/>
          <w:lang w:eastAsia="en-US"/>
        </w:rPr>
        <w:t>19</w:t>
      </w:r>
      <w:r w:rsidR="00F9251B">
        <w:rPr>
          <w:rFonts w:eastAsia="Calibri"/>
          <w:lang w:eastAsia="en-US"/>
        </w:rPr>
        <w:t>.2020</w:t>
      </w:r>
      <w:r w:rsidRPr="00AA67B8">
        <w:rPr>
          <w:rFonts w:eastAsia="Calibri"/>
          <w:lang w:eastAsia="en-US"/>
        </w:rPr>
        <w:t xml:space="preserve"> Wójt</w:t>
      </w:r>
      <w:r>
        <w:rPr>
          <w:rFonts w:eastAsia="Calibri"/>
          <w:lang w:eastAsia="en-US"/>
        </w:rPr>
        <w:t xml:space="preserve"> Gminy Inowrocław zwrócił się z prośbą o uzgodnienie warunków realizacji przedsięwzięcia do </w:t>
      </w:r>
      <w:r w:rsidRPr="007F2406">
        <w:rPr>
          <w:rFonts w:eastAsia="Calibri"/>
          <w:lang w:eastAsia="en-US"/>
        </w:rPr>
        <w:t>Regionalnego Dyrektora Ochrony Środowiska w Bydgoszczy</w:t>
      </w:r>
      <w:r w:rsidR="005270DD">
        <w:rPr>
          <w:rFonts w:eastAsia="Calibri"/>
          <w:lang w:eastAsia="en-US"/>
        </w:rPr>
        <w:t xml:space="preserve">. </w:t>
      </w:r>
    </w:p>
    <w:p w14:paraId="39C4FE1F" w14:textId="77777777" w:rsidR="00A56AE5" w:rsidRDefault="007F2406">
      <w:pPr>
        <w:ind w:firstLine="709"/>
        <w:jc w:val="both"/>
        <w:rPr>
          <w:rFonts w:eastAsia="Calibri"/>
          <w:lang w:eastAsia="en-US"/>
        </w:rPr>
      </w:pPr>
      <w:r>
        <w:rPr>
          <w:rFonts w:eastAsia="Calibri"/>
          <w:lang w:eastAsia="en-US"/>
        </w:rPr>
        <w:t xml:space="preserve">Obwieszczeniem Wójta Gminy Inowrocław z dnia </w:t>
      </w:r>
      <w:r w:rsidR="003933AD">
        <w:rPr>
          <w:rFonts w:eastAsia="Calibri"/>
          <w:lang w:eastAsia="en-US"/>
        </w:rPr>
        <w:t>10 sierpnia</w:t>
      </w:r>
      <w:r>
        <w:rPr>
          <w:rFonts w:eastAsia="Calibri"/>
          <w:lang w:eastAsia="en-US"/>
        </w:rPr>
        <w:t xml:space="preserve"> </w:t>
      </w:r>
      <w:r w:rsidR="00157EB3">
        <w:rPr>
          <w:rFonts w:eastAsia="Calibri"/>
          <w:lang w:eastAsia="en-US"/>
        </w:rPr>
        <w:t xml:space="preserve">2020 </w:t>
      </w:r>
      <w:r>
        <w:rPr>
          <w:rFonts w:eastAsia="Calibri"/>
          <w:lang w:eastAsia="en-US"/>
        </w:rPr>
        <w:t>r.</w:t>
      </w:r>
      <w:r w:rsidR="002E5A93">
        <w:rPr>
          <w:rFonts w:eastAsia="Calibri"/>
          <w:lang w:eastAsia="en-US"/>
        </w:rPr>
        <w:t xml:space="preserve"> </w:t>
      </w:r>
      <w:r w:rsidR="00A56AE5">
        <w:rPr>
          <w:rFonts w:eastAsia="Calibri"/>
          <w:lang w:eastAsia="en-US"/>
        </w:rPr>
        <w:t>GOŚ.DŚ.6220.</w:t>
      </w:r>
      <w:r w:rsidR="003933AD">
        <w:rPr>
          <w:rFonts w:eastAsia="Calibri"/>
          <w:lang w:eastAsia="en-US"/>
        </w:rPr>
        <w:t>9</w:t>
      </w:r>
      <w:r w:rsidR="00A56AE5">
        <w:rPr>
          <w:rFonts w:eastAsia="Calibri"/>
          <w:lang w:eastAsia="en-US"/>
        </w:rPr>
        <w:t>.2</w:t>
      </w:r>
      <w:r w:rsidR="003933AD">
        <w:rPr>
          <w:rFonts w:eastAsia="Calibri"/>
          <w:lang w:eastAsia="en-US"/>
        </w:rPr>
        <w:t>0</w:t>
      </w:r>
      <w:r w:rsidR="00A56AE5">
        <w:rPr>
          <w:rFonts w:eastAsia="Calibri"/>
          <w:lang w:eastAsia="en-US"/>
        </w:rPr>
        <w:t>.2020</w:t>
      </w:r>
      <w:r>
        <w:rPr>
          <w:rFonts w:eastAsia="Calibri"/>
          <w:lang w:eastAsia="en-US"/>
        </w:rPr>
        <w:t xml:space="preserve"> podano do publicznej wiadomości o </w:t>
      </w:r>
      <w:r w:rsidR="005C5FD6">
        <w:rPr>
          <w:rFonts w:eastAsia="Calibri"/>
          <w:lang w:eastAsia="en-US"/>
        </w:rPr>
        <w:t xml:space="preserve">złożeniu raportu, </w:t>
      </w:r>
      <w:r>
        <w:rPr>
          <w:rFonts w:eastAsia="Calibri"/>
          <w:lang w:eastAsia="en-US"/>
        </w:rPr>
        <w:t xml:space="preserve">przystąpieniu </w:t>
      </w:r>
      <w:r w:rsidR="00A56AE5">
        <w:rPr>
          <w:rFonts w:eastAsia="Calibri"/>
          <w:lang w:eastAsia="en-US"/>
        </w:rPr>
        <w:br/>
      </w:r>
      <w:r>
        <w:rPr>
          <w:rFonts w:eastAsia="Calibri"/>
          <w:lang w:eastAsia="en-US"/>
        </w:rPr>
        <w:t>do przeprowadzenia oceny oddziaływania przedmiotowego przedsięwzięcia na środowisko</w:t>
      </w:r>
      <w:r w:rsidR="00157EB3">
        <w:rPr>
          <w:rFonts w:eastAsia="Calibri"/>
          <w:lang w:eastAsia="en-US"/>
        </w:rPr>
        <w:t xml:space="preserve"> </w:t>
      </w:r>
      <w:r w:rsidR="00A56AE5">
        <w:rPr>
          <w:rFonts w:eastAsia="Calibri"/>
          <w:lang w:eastAsia="en-US"/>
        </w:rPr>
        <w:br/>
      </w:r>
      <w:r w:rsidR="005C5FD6">
        <w:rPr>
          <w:rFonts w:eastAsia="Calibri"/>
          <w:lang w:eastAsia="en-US"/>
        </w:rPr>
        <w:t>oraz</w:t>
      </w:r>
      <w:r w:rsidR="00157EB3">
        <w:rPr>
          <w:rFonts w:eastAsia="Calibri"/>
          <w:lang w:eastAsia="en-US"/>
        </w:rPr>
        <w:t xml:space="preserve"> zawiadomiono</w:t>
      </w:r>
      <w:r w:rsidR="003933AD">
        <w:rPr>
          <w:rFonts w:eastAsia="Calibri"/>
          <w:lang w:eastAsia="en-US"/>
        </w:rPr>
        <w:t xml:space="preserve"> strony postępowania</w:t>
      </w:r>
      <w:r w:rsidR="00157EB3">
        <w:rPr>
          <w:rFonts w:eastAsia="Calibri"/>
          <w:lang w:eastAsia="en-US"/>
        </w:rPr>
        <w:t xml:space="preserve"> o wydaniu postanowienia pod</w:t>
      </w:r>
      <w:r w:rsidR="005C5FD6">
        <w:rPr>
          <w:rFonts w:eastAsia="Calibri"/>
          <w:lang w:eastAsia="en-US"/>
        </w:rPr>
        <w:t>ejmującego z urzędu</w:t>
      </w:r>
      <w:r>
        <w:rPr>
          <w:rFonts w:eastAsia="Calibri"/>
          <w:lang w:eastAsia="en-US"/>
        </w:rPr>
        <w:t xml:space="preserve">. </w:t>
      </w:r>
      <w:r w:rsidR="00AA67B8">
        <w:rPr>
          <w:rFonts w:eastAsia="Calibri"/>
          <w:lang w:eastAsia="en-US"/>
        </w:rPr>
        <w:t>O</w:t>
      </w:r>
      <w:r w:rsidR="00AA67B8" w:rsidRPr="00AA67B8">
        <w:rPr>
          <w:rFonts w:eastAsia="Calibri"/>
          <w:lang w:eastAsia="en-US"/>
        </w:rPr>
        <w:t>bwieszczenia</w:t>
      </w:r>
      <w:r w:rsidR="00AA67B8">
        <w:rPr>
          <w:rFonts w:eastAsia="Calibri"/>
          <w:lang w:eastAsia="en-US"/>
        </w:rPr>
        <w:t xml:space="preserve"> zostały wywieszone</w:t>
      </w:r>
      <w:r w:rsidR="00AA67B8" w:rsidRPr="00AA67B8">
        <w:rPr>
          <w:rFonts w:eastAsia="Calibri"/>
          <w:lang w:eastAsia="en-US"/>
        </w:rPr>
        <w:t xml:space="preserve"> na tablicy informacyjnej Urzędu Gminy Inowrocław </w:t>
      </w:r>
      <w:r w:rsidR="00E81080">
        <w:rPr>
          <w:rFonts w:eastAsia="Calibri"/>
          <w:lang w:eastAsia="en-US"/>
        </w:rPr>
        <w:br/>
      </w:r>
      <w:r w:rsidR="00AA67B8" w:rsidRPr="00AA67B8">
        <w:rPr>
          <w:rFonts w:eastAsia="Calibri"/>
          <w:lang w:eastAsia="en-US"/>
        </w:rPr>
        <w:t xml:space="preserve">oraz tablicy sołeckiej w  </w:t>
      </w:r>
      <w:r w:rsidR="00041C68">
        <w:rPr>
          <w:rFonts w:eastAsia="Calibri"/>
          <w:lang w:eastAsia="en-US"/>
        </w:rPr>
        <w:t>Batkowie</w:t>
      </w:r>
      <w:r w:rsidR="00AA67B8" w:rsidRPr="00AA67B8">
        <w:rPr>
          <w:rFonts w:eastAsia="Calibri"/>
          <w:lang w:eastAsia="en-US"/>
        </w:rPr>
        <w:t xml:space="preserve"> oraz opublikowanie w Biuletynie Informacji Publicznej Urzędu Gminy Inowrocław.</w:t>
      </w:r>
    </w:p>
    <w:p w14:paraId="5555BDC2" w14:textId="77777777" w:rsidR="00930F7B" w:rsidRDefault="000159EC" w:rsidP="00AE7799">
      <w:pPr>
        <w:ind w:firstLine="709"/>
        <w:jc w:val="both"/>
        <w:rPr>
          <w:rFonts w:eastAsia="Calibri"/>
          <w:lang w:eastAsia="en-US"/>
        </w:rPr>
      </w:pPr>
      <w:r>
        <w:rPr>
          <w:rFonts w:eastAsia="Calibri"/>
          <w:lang w:eastAsia="en-US"/>
        </w:rPr>
        <w:t>W</w:t>
      </w:r>
      <w:r w:rsidRPr="00930F7B">
        <w:rPr>
          <w:rFonts w:eastAsia="Calibri"/>
          <w:lang w:eastAsia="en-US"/>
        </w:rPr>
        <w:t xml:space="preserve"> związku z udziałem społeczeństwa</w:t>
      </w:r>
      <w:r>
        <w:rPr>
          <w:rFonts w:eastAsia="Calibri"/>
          <w:lang w:eastAsia="en-US"/>
        </w:rPr>
        <w:t xml:space="preserve"> nie były zgłaszane</w:t>
      </w:r>
      <w:r w:rsidR="00930F7B" w:rsidRPr="00930F7B">
        <w:rPr>
          <w:rFonts w:eastAsia="Calibri"/>
          <w:lang w:eastAsia="en-US"/>
        </w:rPr>
        <w:t xml:space="preserve"> uwagi i wnioski</w:t>
      </w:r>
      <w:r>
        <w:rPr>
          <w:rFonts w:eastAsia="Calibri"/>
          <w:lang w:eastAsia="en-US"/>
        </w:rPr>
        <w:t>.</w:t>
      </w:r>
    </w:p>
    <w:p w14:paraId="555D94CA" w14:textId="77777777" w:rsidR="00041C68" w:rsidRDefault="000C780B" w:rsidP="00DC476F">
      <w:pPr>
        <w:ind w:firstLine="709"/>
        <w:jc w:val="both"/>
        <w:rPr>
          <w:rFonts w:eastAsia="Calibri"/>
          <w:lang w:eastAsia="en-US"/>
        </w:rPr>
      </w:pPr>
      <w:r w:rsidRPr="000C780B">
        <w:rPr>
          <w:rFonts w:eastAsia="Calibri"/>
          <w:lang w:eastAsia="en-US"/>
        </w:rPr>
        <w:lastRenderedPageBreak/>
        <w:t>Regionaln</w:t>
      </w:r>
      <w:r>
        <w:rPr>
          <w:rFonts w:eastAsia="Calibri"/>
          <w:lang w:eastAsia="en-US"/>
        </w:rPr>
        <w:t>y</w:t>
      </w:r>
      <w:r w:rsidRPr="000C780B">
        <w:rPr>
          <w:rFonts w:eastAsia="Calibri"/>
          <w:lang w:eastAsia="en-US"/>
        </w:rPr>
        <w:t xml:space="preserve"> Dyrektor Ochrony Środowiska w Bydgoszczy</w:t>
      </w:r>
      <w:r>
        <w:rPr>
          <w:rFonts w:eastAsia="Calibri"/>
          <w:lang w:eastAsia="en-US"/>
        </w:rPr>
        <w:t xml:space="preserve"> </w:t>
      </w:r>
      <w:r w:rsidR="00041C68">
        <w:rPr>
          <w:rFonts w:eastAsia="Calibri"/>
          <w:lang w:eastAsia="en-US"/>
        </w:rPr>
        <w:t xml:space="preserve">dwukrotnie wezwał inwestora do uzupełnienia informacji zawartych w raporcie </w:t>
      </w:r>
      <w:r>
        <w:rPr>
          <w:rFonts w:eastAsia="Calibri"/>
          <w:lang w:eastAsia="en-US"/>
        </w:rPr>
        <w:t>pismem</w:t>
      </w:r>
      <w:r w:rsidR="000C1E7C">
        <w:rPr>
          <w:rFonts w:eastAsia="Calibri"/>
          <w:lang w:eastAsia="en-US"/>
        </w:rPr>
        <w:t xml:space="preserve"> </w:t>
      </w:r>
      <w:r w:rsidR="00041C68">
        <w:rPr>
          <w:rFonts w:eastAsia="Calibri"/>
          <w:lang w:eastAsia="en-US"/>
        </w:rPr>
        <w:t xml:space="preserve">z dnia </w:t>
      </w:r>
      <w:r w:rsidR="005C5FD6">
        <w:rPr>
          <w:rFonts w:eastAsia="Calibri"/>
          <w:lang w:eastAsia="en-US"/>
        </w:rPr>
        <w:t>11 września</w:t>
      </w:r>
      <w:r w:rsidR="00041C68">
        <w:rPr>
          <w:rFonts w:eastAsia="Calibri"/>
          <w:lang w:eastAsia="en-US"/>
        </w:rPr>
        <w:t xml:space="preserve"> 2020 r. </w:t>
      </w:r>
      <w:r w:rsidR="00DE09BA" w:rsidRPr="00DE09BA">
        <w:rPr>
          <w:rFonts w:eastAsia="Calibri"/>
          <w:lang w:eastAsia="en-US"/>
        </w:rPr>
        <w:t>WOO.4221.1</w:t>
      </w:r>
      <w:r w:rsidR="005C5FD6">
        <w:rPr>
          <w:rFonts w:eastAsia="Calibri"/>
          <w:lang w:eastAsia="en-US"/>
        </w:rPr>
        <w:t>24</w:t>
      </w:r>
      <w:r w:rsidR="00DE09BA" w:rsidRPr="00DE09BA">
        <w:rPr>
          <w:rFonts w:eastAsia="Calibri"/>
          <w:lang w:eastAsia="en-US"/>
        </w:rPr>
        <w:t>.2020.</w:t>
      </w:r>
      <w:r w:rsidR="005C5FD6">
        <w:rPr>
          <w:rFonts w:eastAsia="Calibri"/>
          <w:lang w:eastAsia="en-US"/>
        </w:rPr>
        <w:t>HN</w:t>
      </w:r>
      <w:r w:rsidR="00DE09BA" w:rsidRPr="00DE09BA" w:rsidDel="00DE09BA">
        <w:rPr>
          <w:rFonts w:eastAsia="Calibri"/>
          <w:lang w:eastAsia="en-US"/>
        </w:rPr>
        <w:t xml:space="preserve"> </w:t>
      </w:r>
      <w:r w:rsidR="00041C68">
        <w:rPr>
          <w:rFonts w:eastAsia="Calibri"/>
          <w:lang w:eastAsia="en-US"/>
        </w:rPr>
        <w:t xml:space="preserve">oraz 23 </w:t>
      </w:r>
      <w:r w:rsidR="005C5FD6">
        <w:rPr>
          <w:rFonts w:eastAsia="Calibri"/>
          <w:lang w:eastAsia="en-US"/>
        </w:rPr>
        <w:t>października</w:t>
      </w:r>
      <w:r w:rsidR="00041C68">
        <w:rPr>
          <w:rFonts w:eastAsia="Calibri"/>
          <w:lang w:eastAsia="en-US"/>
        </w:rPr>
        <w:t xml:space="preserve"> 2020 r. WOO.4221.1</w:t>
      </w:r>
      <w:r w:rsidR="005C5FD6">
        <w:rPr>
          <w:rFonts w:eastAsia="Calibri"/>
          <w:lang w:eastAsia="en-US"/>
        </w:rPr>
        <w:t>24</w:t>
      </w:r>
      <w:r w:rsidR="00041C68">
        <w:rPr>
          <w:rFonts w:eastAsia="Calibri"/>
          <w:lang w:eastAsia="en-US"/>
        </w:rPr>
        <w:t>.2020.</w:t>
      </w:r>
      <w:r w:rsidR="005C5FD6">
        <w:rPr>
          <w:rFonts w:eastAsia="Calibri"/>
          <w:lang w:eastAsia="en-US"/>
        </w:rPr>
        <w:t>HN.2</w:t>
      </w:r>
      <w:r w:rsidR="00041C68">
        <w:rPr>
          <w:rFonts w:eastAsia="Calibri"/>
          <w:lang w:eastAsia="en-US"/>
        </w:rPr>
        <w:t xml:space="preserve">. </w:t>
      </w:r>
    </w:p>
    <w:p w14:paraId="0221F702" w14:textId="77777777" w:rsidR="005C5FD6" w:rsidRDefault="005C5FD6" w:rsidP="00DC476F">
      <w:pPr>
        <w:ind w:firstLine="709"/>
        <w:jc w:val="both"/>
        <w:rPr>
          <w:rFonts w:eastAsia="Calibri"/>
          <w:lang w:eastAsia="en-US"/>
        </w:rPr>
      </w:pPr>
      <w:r>
        <w:rPr>
          <w:rFonts w:eastAsia="Calibri"/>
          <w:lang w:eastAsia="en-US"/>
        </w:rPr>
        <w:t xml:space="preserve">Inwestor odpowiedział na powyższe wezwania przesyłając do wiadomości </w:t>
      </w:r>
      <w:r w:rsidR="00E81080">
        <w:rPr>
          <w:rFonts w:eastAsia="Calibri"/>
          <w:lang w:eastAsia="en-US"/>
        </w:rPr>
        <w:br/>
      </w:r>
      <w:r>
        <w:rPr>
          <w:rFonts w:eastAsia="Calibri"/>
          <w:lang w:eastAsia="en-US"/>
        </w:rPr>
        <w:t>tut. organowi uzupełnienia wezwań z dnia 12 października 2020 r. oraz 19 kwietnia 2021 r.</w:t>
      </w:r>
    </w:p>
    <w:p w14:paraId="6C0DB13C" w14:textId="77777777" w:rsidR="005C5FD6" w:rsidRDefault="005C5FD6" w:rsidP="00DC476F">
      <w:pPr>
        <w:ind w:firstLine="709"/>
        <w:jc w:val="both"/>
        <w:rPr>
          <w:rFonts w:eastAsia="Calibri"/>
          <w:lang w:eastAsia="en-US"/>
        </w:rPr>
      </w:pPr>
      <w:r>
        <w:rPr>
          <w:rFonts w:eastAsia="Calibri"/>
          <w:lang w:eastAsia="en-US"/>
        </w:rPr>
        <w:t xml:space="preserve">Regionalny Dyrektor Ochrony Środowiska w Bydgoszczy </w:t>
      </w:r>
      <w:r w:rsidR="003668FF">
        <w:rPr>
          <w:rFonts w:eastAsia="Calibri"/>
          <w:lang w:eastAsia="en-US"/>
        </w:rPr>
        <w:t xml:space="preserve">pismem z dnia 18 grudnia 2021 r. WOO.4221.124.2020.HN.3 </w:t>
      </w:r>
      <w:r>
        <w:rPr>
          <w:rFonts w:eastAsia="Calibri"/>
          <w:lang w:eastAsia="en-US"/>
        </w:rPr>
        <w:t xml:space="preserve">zgodnie z wnioskiem inwestora ( z dnia 26 listopada 2020 r.) z prośbą o wydłużenie terminu złożenia wyjaśnień wyraził zgodę na przedłużenie terminu uzupełnienia wezwania do 30 kwietnia 2021 r. </w:t>
      </w:r>
    </w:p>
    <w:p w14:paraId="64553CC3" w14:textId="77777777" w:rsidR="003668FF" w:rsidRDefault="003668FF" w:rsidP="00DC476F">
      <w:pPr>
        <w:ind w:firstLine="709"/>
        <w:jc w:val="both"/>
        <w:rPr>
          <w:rFonts w:eastAsia="Calibri"/>
          <w:lang w:eastAsia="en-US"/>
        </w:rPr>
      </w:pPr>
      <w:r>
        <w:rPr>
          <w:rFonts w:eastAsia="Calibri"/>
          <w:lang w:eastAsia="en-US"/>
        </w:rPr>
        <w:t xml:space="preserve">W związku z zaistniałymi powyższymi okolicznościami dnia 04 stycznia 2021 r. postanowieniem GOŚ.DŚ.6220.9.28.2020.2021 Wójt Gminy Inowrocław zawiadomił, </w:t>
      </w:r>
      <w:r>
        <w:rPr>
          <w:rFonts w:eastAsia="Calibri"/>
          <w:lang w:eastAsia="en-US"/>
        </w:rPr>
        <w:br/>
        <w:t>że załatwienie sprawy polegającej na wydaniu decyzji o środowiskowych uwarunkowaniach nie jest możliwe w terminie, jednocześnie wyznaczając nowy termin załatwienia sprawy do 30 czerwca 2021 r.</w:t>
      </w:r>
    </w:p>
    <w:p w14:paraId="355B50F2" w14:textId="1CCD7B6C" w:rsidR="003668FF" w:rsidRDefault="003668FF" w:rsidP="000D1F85">
      <w:pPr>
        <w:ind w:firstLine="709"/>
        <w:jc w:val="both"/>
        <w:rPr>
          <w:rFonts w:eastAsia="Calibri"/>
          <w:lang w:eastAsia="en-US"/>
        </w:rPr>
      </w:pPr>
      <w:r w:rsidRPr="003668FF">
        <w:rPr>
          <w:rFonts w:eastAsia="Calibri"/>
          <w:lang w:eastAsia="en-US"/>
        </w:rPr>
        <w:t xml:space="preserve">Obwieszczeniem Wójta Gminy Inowrocław z dnia </w:t>
      </w:r>
      <w:r>
        <w:rPr>
          <w:rFonts w:eastAsia="Calibri"/>
          <w:lang w:eastAsia="en-US"/>
        </w:rPr>
        <w:t>04 styczni</w:t>
      </w:r>
      <w:r w:rsidRPr="003668FF">
        <w:rPr>
          <w:rFonts w:eastAsia="Calibri"/>
          <w:lang w:eastAsia="en-US"/>
        </w:rPr>
        <w:t xml:space="preserve">a </w:t>
      </w:r>
      <w:r>
        <w:rPr>
          <w:rFonts w:eastAsia="Calibri"/>
          <w:lang w:eastAsia="en-US"/>
        </w:rPr>
        <w:t>2021</w:t>
      </w:r>
      <w:r w:rsidRPr="003668FF">
        <w:rPr>
          <w:rFonts w:eastAsia="Calibri"/>
          <w:lang w:eastAsia="en-US"/>
        </w:rPr>
        <w:t xml:space="preserve"> r. GOŚ.DŚ.6220.9.2</w:t>
      </w:r>
      <w:r>
        <w:rPr>
          <w:rFonts w:eastAsia="Calibri"/>
          <w:lang w:eastAsia="en-US"/>
        </w:rPr>
        <w:t>9</w:t>
      </w:r>
      <w:r w:rsidRPr="003668FF">
        <w:rPr>
          <w:rFonts w:eastAsia="Calibri"/>
          <w:lang w:eastAsia="en-US"/>
        </w:rPr>
        <w:t xml:space="preserve">.2020 </w:t>
      </w:r>
      <w:r>
        <w:rPr>
          <w:rFonts w:eastAsia="Calibri"/>
          <w:lang w:eastAsia="en-US"/>
        </w:rPr>
        <w:t xml:space="preserve">zawiadomił strony postępowania </w:t>
      </w:r>
      <w:r w:rsidRPr="003668FF">
        <w:rPr>
          <w:rFonts w:eastAsia="Calibri"/>
          <w:lang w:eastAsia="en-US"/>
        </w:rPr>
        <w:t>o wydaniu postanowienia GOŚ.DŚ.6220.9.28.2020.2021 z dnia 04 stycznia 2021 r. przedłużającego termin załatwienia sprawy do 30 czerwca 2021 r.</w:t>
      </w:r>
      <w:r w:rsidR="001972B4">
        <w:rPr>
          <w:rFonts w:eastAsia="Calibri"/>
          <w:lang w:eastAsia="en-US"/>
        </w:rPr>
        <w:t xml:space="preserve"> </w:t>
      </w:r>
      <w:r w:rsidRPr="003668FF">
        <w:rPr>
          <w:rFonts w:eastAsia="Calibri"/>
          <w:lang w:eastAsia="en-US"/>
        </w:rPr>
        <w:t xml:space="preserve">Obwieszczenia zostały wywieszone na tablicy informacyjnej Urzędu Gminy Inowrocław oraz tablicy sołeckiej w Batkowie oraz opublikowanie </w:t>
      </w:r>
      <w:r w:rsidR="00E81080">
        <w:rPr>
          <w:rFonts w:eastAsia="Calibri"/>
          <w:lang w:eastAsia="en-US"/>
        </w:rPr>
        <w:br/>
      </w:r>
      <w:r w:rsidRPr="003668FF">
        <w:rPr>
          <w:rFonts w:eastAsia="Calibri"/>
          <w:lang w:eastAsia="en-US"/>
        </w:rPr>
        <w:t>w Biuletynie Informacji Publicznej Urzędu Gminy Inowrocław.</w:t>
      </w:r>
    </w:p>
    <w:p w14:paraId="0B3D2883" w14:textId="583C37E9" w:rsidR="00A739E8" w:rsidRDefault="00A739E8" w:rsidP="002E5A93">
      <w:pPr>
        <w:ind w:firstLine="709"/>
        <w:jc w:val="both"/>
        <w:rPr>
          <w:rFonts w:eastAsia="Calibri"/>
          <w:lang w:eastAsia="en-US"/>
        </w:rPr>
      </w:pPr>
      <w:r w:rsidRPr="00DC476F">
        <w:rPr>
          <w:rFonts w:eastAsia="Calibri"/>
          <w:lang w:eastAsia="en-US"/>
        </w:rPr>
        <w:t xml:space="preserve">Postanowieniem z dnia </w:t>
      </w:r>
      <w:r w:rsidR="001972B4">
        <w:rPr>
          <w:rFonts w:eastAsia="Calibri"/>
          <w:lang w:eastAsia="en-US"/>
        </w:rPr>
        <w:t>07 maja</w:t>
      </w:r>
      <w:r w:rsidR="00041C68" w:rsidRPr="00DC476F">
        <w:rPr>
          <w:rFonts w:eastAsia="Calibri"/>
          <w:lang w:eastAsia="en-US"/>
        </w:rPr>
        <w:t xml:space="preserve"> 2021</w:t>
      </w:r>
      <w:r w:rsidRPr="00DC476F">
        <w:rPr>
          <w:rFonts w:eastAsia="Calibri"/>
          <w:lang w:eastAsia="en-US"/>
        </w:rPr>
        <w:t xml:space="preserve"> </w:t>
      </w:r>
      <w:r w:rsidR="00B86B00" w:rsidRPr="00DC476F">
        <w:rPr>
          <w:rFonts w:eastAsia="Calibri"/>
          <w:lang w:eastAsia="en-US"/>
        </w:rPr>
        <w:t>o sygn.</w:t>
      </w:r>
      <w:r w:rsidR="00DE09BA" w:rsidRPr="00DC476F">
        <w:rPr>
          <w:rFonts w:eastAsia="Calibri"/>
          <w:lang w:eastAsia="en-US"/>
        </w:rPr>
        <w:t>WOO.4221.1</w:t>
      </w:r>
      <w:r w:rsidR="001972B4">
        <w:rPr>
          <w:rFonts w:eastAsia="Calibri"/>
          <w:lang w:eastAsia="en-US"/>
        </w:rPr>
        <w:t>24</w:t>
      </w:r>
      <w:r w:rsidR="00DE09BA" w:rsidRPr="00DC476F">
        <w:rPr>
          <w:rFonts w:eastAsia="Calibri"/>
          <w:lang w:eastAsia="en-US"/>
        </w:rPr>
        <w:t>.2020.</w:t>
      </w:r>
      <w:r w:rsidR="001972B4">
        <w:rPr>
          <w:rFonts w:eastAsia="Calibri"/>
          <w:lang w:eastAsia="en-US"/>
        </w:rPr>
        <w:t>HN.4</w:t>
      </w:r>
      <w:r w:rsidRPr="00DC476F">
        <w:rPr>
          <w:rFonts w:eastAsia="Calibri"/>
          <w:lang w:eastAsia="en-US"/>
        </w:rPr>
        <w:t xml:space="preserve"> </w:t>
      </w:r>
      <w:r w:rsidR="008928AE" w:rsidRPr="00DC476F">
        <w:rPr>
          <w:rFonts w:eastAsia="Calibri"/>
          <w:lang w:eastAsia="en-US"/>
        </w:rPr>
        <w:t xml:space="preserve">Regionalny Dyrektor Ochrony Środowiska w Bydgoszczy </w:t>
      </w:r>
      <w:r w:rsidRPr="00DC476F">
        <w:rPr>
          <w:rFonts w:eastAsia="Calibri"/>
          <w:lang w:eastAsia="en-US"/>
        </w:rPr>
        <w:t xml:space="preserve">uzgodnił realizację przedsięwzięcia </w:t>
      </w:r>
      <w:r w:rsidR="00E81080">
        <w:rPr>
          <w:rFonts w:eastAsia="Calibri"/>
          <w:lang w:eastAsia="en-US"/>
        </w:rPr>
        <w:br/>
      </w:r>
      <w:r w:rsidRPr="00DC476F">
        <w:rPr>
          <w:rFonts w:eastAsia="Calibri"/>
          <w:lang w:eastAsia="en-US"/>
        </w:rPr>
        <w:t>na podstawie raportu o odziaływaniu na środowisko, który sporządził</w:t>
      </w:r>
      <w:r w:rsidR="00DE09BA" w:rsidRPr="00DC476F">
        <w:rPr>
          <w:rFonts w:eastAsia="Calibri"/>
          <w:lang w:eastAsia="en-US"/>
        </w:rPr>
        <w:t xml:space="preserve"> zespół pod kierownictwem</w:t>
      </w:r>
      <w:r w:rsidR="00041C68" w:rsidRPr="00DC476F">
        <w:rPr>
          <w:rFonts w:eastAsia="Calibri"/>
          <w:lang w:eastAsia="en-US"/>
        </w:rPr>
        <w:t xml:space="preserve"> </w:t>
      </w:r>
      <w:r w:rsidR="001972B4">
        <w:rPr>
          <w:rFonts w:eastAsia="Calibri"/>
          <w:lang w:eastAsia="en-US"/>
        </w:rPr>
        <w:t>Pana Andrzeja Łuczaka</w:t>
      </w:r>
      <w:r w:rsidR="00AA7F33" w:rsidRPr="00DC476F">
        <w:rPr>
          <w:rFonts w:eastAsia="Calibri"/>
          <w:lang w:eastAsia="en-US"/>
        </w:rPr>
        <w:t xml:space="preserve"> uzupełnionego ww. organowi uzgadniającemu  </w:t>
      </w:r>
      <w:r w:rsidR="000D1F85">
        <w:rPr>
          <w:rFonts w:eastAsia="Calibri"/>
          <w:lang w:eastAsia="en-US"/>
        </w:rPr>
        <w:br/>
      </w:r>
      <w:r w:rsidR="001972B4">
        <w:rPr>
          <w:rFonts w:eastAsia="Calibri"/>
          <w:lang w:eastAsia="en-US"/>
        </w:rPr>
        <w:t>12</w:t>
      </w:r>
      <w:r w:rsidR="00AA7F33" w:rsidRPr="00DC476F">
        <w:rPr>
          <w:rFonts w:eastAsia="Calibri"/>
          <w:lang w:eastAsia="en-US"/>
        </w:rPr>
        <w:t xml:space="preserve"> </w:t>
      </w:r>
      <w:r w:rsidR="001972B4">
        <w:rPr>
          <w:rFonts w:eastAsia="Calibri"/>
          <w:lang w:eastAsia="en-US"/>
        </w:rPr>
        <w:t xml:space="preserve">października </w:t>
      </w:r>
      <w:r w:rsidR="00AA7F33" w:rsidRPr="00DC476F">
        <w:rPr>
          <w:rFonts w:eastAsia="Calibri"/>
          <w:lang w:eastAsia="en-US"/>
        </w:rPr>
        <w:t xml:space="preserve">2020 r. i </w:t>
      </w:r>
      <w:r w:rsidR="001972B4">
        <w:rPr>
          <w:rFonts w:eastAsia="Calibri"/>
          <w:lang w:eastAsia="en-US"/>
        </w:rPr>
        <w:t>19 kwietnia</w:t>
      </w:r>
      <w:r w:rsidR="00AA7F33" w:rsidRPr="00DC476F">
        <w:rPr>
          <w:rFonts w:eastAsia="Calibri"/>
          <w:lang w:eastAsia="en-US"/>
        </w:rPr>
        <w:t xml:space="preserve"> 202</w:t>
      </w:r>
      <w:r w:rsidR="001972B4">
        <w:rPr>
          <w:rFonts w:eastAsia="Calibri"/>
          <w:lang w:eastAsia="en-US"/>
        </w:rPr>
        <w:t>1</w:t>
      </w:r>
      <w:r w:rsidR="00AA7F33" w:rsidRPr="00DC476F">
        <w:rPr>
          <w:rFonts w:eastAsia="Calibri"/>
          <w:lang w:eastAsia="en-US"/>
        </w:rPr>
        <w:t xml:space="preserve"> r.</w:t>
      </w:r>
      <w:r w:rsidRPr="00DC476F">
        <w:rPr>
          <w:rFonts w:eastAsia="Calibri"/>
          <w:lang w:eastAsia="en-US"/>
        </w:rPr>
        <w:t xml:space="preserve"> i określił warunki na etapie realizacji i eksploatacji lub użytkowania przedsięwzięcia.  </w:t>
      </w:r>
      <w:r w:rsidR="00B86B00" w:rsidRPr="00DC476F">
        <w:rPr>
          <w:rFonts w:eastAsia="Calibri"/>
          <w:bCs/>
          <w:lang w:eastAsia="en-US"/>
        </w:rPr>
        <w:t xml:space="preserve">Organ prowadzący postępowanie uwzględnił uzgodnienia  Regionalnego Dyrektora Ochrony Środowiska w Bydgoszczy w </w:t>
      </w:r>
      <w:r w:rsidR="00B86B00" w:rsidRPr="001972B4">
        <w:rPr>
          <w:rFonts w:eastAsia="Calibri"/>
          <w:bCs/>
          <w:color w:val="000000" w:themeColor="text1"/>
          <w:lang w:eastAsia="en-US"/>
        </w:rPr>
        <w:t>pkt.</w:t>
      </w:r>
      <w:r w:rsidR="00DE09BA" w:rsidRPr="001972B4">
        <w:rPr>
          <w:rFonts w:eastAsia="Calibri"/>
          <w:bCs/>
          <w:color w:val="000000" w:themeColor="text1"/>
          <w:lang w:eastAsia="en-US"/>
        </w:rPr>
        <w:t xml:space="preserve"> </w:t>
      </w:r>
      <w:r w:rsidR="00AA7F33" w:rsidRPr="001972B4">
        <w:rPr>
          <w:rFonts w:eastAsia="Calibri"/>
          <w:bCs/>
          <w:color w:val="000000" w:themeColor="text1"/>
          <w:lang w:eastAsia="en-US"/>
        </w:rPr>
        <w:t>I-III</w:t>
      </w:r>
      <w:r w:rsidR="00DC476F" w:rsidRPr="001972B4">
        <w:rPr>
          <w:rFonts w:eastAsia="Calibri"/>
          <w:bCs/>
          <w:color w:val="000000" w:themeColor="text1"/>
          <w:lang w:eastAsia="en-US"/>
        </w:rPr>
        <w:t xml:space="preserve">, </w:t>
      </w:r>
      <w:r w:rsidR="000D1F85">
        <w:rPr>
          <w:rFonts w:eastAsia="Calibri"/>
          <w:bCs/>
          <w:color w:val="000000" w:themeColor="text1"/>
          <w:lang w:eastAsia="en-US"/>
        </w:rPr>
        <w:br/>
      </w:r>
      <w:r w:rsidR="00DC476F" w:rsidRPr="001972B4">
        <w:rPr>
          <w:rFonts w:eastAsia="Calibri"/>
          <w:bCs/>
          <w:color w:val="000000" w:themeColor="text1"/>
          <w:lang w:eastAsia="en-US"/>
        </w:rPr>
        <w:t>V-VIII</w:t>
      </w:r>
      <w:r w:rsidR="00AA7F33" w:rsidRPr="001972B4">
        <w:rPr>
          <w:rFonts w:eastAsia="Calibri"/>
          <w:bCs/>
          <w:color w:val="000000" w:themeColor="text1"/>
          <w:lang w:eastAsia="en-US"/>
        </w:rPr>
        <w:t>.</w:t>
      </w:r>
    </w:p>
    <w:p w14:paraId="4447DFD7" w14:textId="4A736B53" w:rsidR="00C36776" w:rsidRDefault="001722A8" w:rsidP="00B86B00">
      <w:pPr>
        <w:ind w:firstLine="709"/>
        <w:jc w:val="both"/>
        <w:rPr>
          <w:rFonts w:eastAsia="Calibri"/>
          <w:bCs/>
          <w:lang w:eastAsia="en-US"/>
        </w:rPr>
      </w:pPr>
      <w:r w:rsidRPr="001722A8">
        <w:rPr>
          <w:rFonts w:eastAsia="Calibri"/>
          <w:bCs/>
          <w:lang w:eastAsia="en-US"/>
        </w:rPr>
        <w:t xml:space="preserve">Wójt Gminy Inowrocław zawiadomił </w:t>
      </w:r>
      <w:r w:rsidR="00C36776">
        <w:rPr>
          <w:rFonts w:eastAsia="Calibri"/>
          <w:bCs/>
          <w:lang w:eastAsia="en-US"/>
        </w:rPr>
        <w:t xml:space="preserve"> </w:t>
      </w:r>
      <w:r w:rsidRPr="001722A8">
        <w:rPr>
          <w:rFonts w:eastAsia="Calibri"/>
          <w:bCs/>
          <w:lang w:eastAsia="en-US"/>
        </w:rPr>
        <w:t xml:space="preserve">strony postępowania o zgromadzonym materiale dowodowym obwieszczeniem </w:t>
      </w:r>
      <w:r w:rsidR="008B68B8">
        <w:rPr>
          <w:rFonts w:eastAsia="Calibri"/>
          <w:bCs/>
          <w:lang w:eastAsia="en-US"/>
        </w:rPr>
        <w:t xml:space="preserve">z dnia </w:t>
      </w:r>
      <w:r w:rsidR="001972B4">
        <w:rPr>
          <w:rFonts w:eastAsia="Calibri"/>
          <w:bCs/>
          <w:lang w:eastAsia="en-US"/>
        </w:rPr>
        <w:t>11 maja</w:t>
      </w:r>
      <w:r w:rsidR="008B68B8">
        <w:rPr>
          <w:rFonts w:eastAsia="Calibri"/>
          <w:bCs/>
          <w:lang w:eastAsia="en-US"/>
        </w:rPr>
        <w:t xml:space="preserve"> 2021 r. </w:t>
      </w:r>
      <w:r w:rsidR="001972B4" w:rsidRPr="001972B4">
        <w:rPr>
          <w:rFonts w:eastAsia="Calibri"/>
          <w:bCs/>
          <w:lang w:eastAsia="en-US"/>
        </w:rPr>
        <w:t>GOŚ.DŚ.6220.9.33.2020.2021</w:t>
      </w:r>
      <w:r w:rsidR="001972B4">
        <w:rPr>
          <w:rFonts w:eastAsia="Calibri"/>
          <w:bCs/>
          <w:lang w:eastAsia="en-US"/>
        </w:rPr>
        <w:t xml:space="preserve"> </w:t>
      </w:r>
      <w:r w:rsidR="00E81080">
        <w:rPr>
          <w:rFonts w:eastAsia="Calibri"/>
          <w:bCs/>
          <w:lang w:eastAsia="en-US"/>
        </w:rPr>
        <w:br/>
      </w:r>
      <w:r w:rsidRPr="001722A8">
        <w:rPr>
          <w:rFonts w:eastAsia="Calibri"/>
          <w:bCs/>
          <w:lang w:eastAsia="en-US"/>
        </w:rPr>
        <w:t>na podstawie art.</w:t>
      </w:r>
      <w:r>
        <w:rPr>
          <w:rFonts w:eastAsia="Calibri"/>
          <w:bCs/>
          <w:lang w:eastAsia="en-US"/>
        </w:rPr>
        <w:t xml:space="preserve"> </w:t>
      </w:r>
      <w:r w:rsidRPr="001722A8">
        <w:rPr>
          <w:rFonts w:eastAsia="Calibri"/>
          <w:bCs/>
          <w:lang w:eastAsia="en-US"/>
        </w:rPr>
        <w:t>74 ust. 3 uooś a także art. 10 § 1</w:t>
      </w:r>
      <w:r>
        <w:rPr>
          <w:rFonts w:eastAsia="Calibri"/>
          <w:bCs/>
          <w:lang w:eastAsia="en-US"/>
        </w:rPr>
        <w:t xml:space="preserve"> </w:t>
      </w:r>
      <w:r w:rsidRPr="001722A8">
        <w:rPr>
          <w:rFonts w:eastAsia="Calibri"/>
          <w:bCs/>
          <w:lang w:eastAsia="en-US"/>
        </w:rPr>
        <w:t xml:space="preserve">i art. 49 kpa m.in. przez wywieszenie na tablicy ogłoszeń Urzędu Gminy Inowrocław, tablicy sołeckiej w </w:t>
      </w:r>
      <w:r w:rsidR="00AA7F33">
        <w:rPr>
          <w:rFonts w:eastAsia="Calibri"/>
          <w:bCs/>
          <w:lang w:eastAsia="en-US"/>
        </w:rPr>
        <w:t>Batkowie</w:t>
      </w:r>
      <w:r w:rsidR="001575A1" w:rsidRPr="001722A8">
        <w:rPr>
          <w:rFonts w:eastAsia="Calibri"/>
          <w:bCs/>
          <w:lang w:eastAsia="en-US"/>
        </w:rPr>
        <w:t xml:space="preserve"> </w:t>
      </w:r>
      <w:r w:rsidRPr="001722A8">
        <w:rPr>
          <w:rFonts w:eastAsia="Calibri"/>
          <w:bCs/>
          <w:lang w:eastAsia="en-US"/>
        </w:rPr>
        <w:t>oraz opubl</w:t>
      </w:r>
      <w:r w:rsidR="00B86B00">
        <w:rPr>
          <w:rFonts w:eastAsia="Calibri"/>
          <w:bCs/>
          <w:lang w:eastAsia="en-US"/>
        </w:rPr>
        <w:t>i</w:t>
      </w:r>
      <w:r w:rsidRPr="001722A8">
        <w:rPr>
          <w:rFonts w:eastAsia="Calibri"/>
          <w:bCs/>
          <w:lang w:eastAsia="en-US"/>
        </w:rPr>
        <w:t xml:space="preserve">kowanie na Biuletynie Informacji Publicznej Urzędu Gminy Inowrocław. </w:t>
      </w:r>
    </w:p>
    <w:p w14:paraId="14630211" w14:textId="77777777" w:rsidR="00AA7F33" w:rsidRDefault="00AA7F33" w:rsidP="00B86B00">
      <w:pPr>
        <w:ind w:firstLine="709"/>
        <w:jc w:val="both"/>
        <w:rPr>
          <w:rFonts w:eastAsia="Calibri"/>
          <w:bCs/>
          <w:lang w:eastAsia="en-US"/>
        </w:rPr>
      </w:pPr>
      <w:r>
        <w:rPr>
          <w:rFonts w:eastAsia="Calibri"/>
          <w:bCs/>
          <w:lang w:eastAsia="en-US"/>
        </w:rPr>
        <w:t xml:space="preserve">Żadna ze stron nie zgłosiła uwag. </w:t>
      </w:r>
    </w:p>
    <w:p w14:paraId="3552FA2D" w14:textId="77777777" w:rsidR="008B68B8" w:rsidRDefault="00AA67B8" w:rsidP="001972B4">
      <w:pPr>
        <w:ind w:firstLine="709"/>
        <w:jc w:val="both"/>
        <w:rPr>
          <w:bCs/>
        </w:rPr>
      </w:pPr>
      <w:r>
        <w:rPr>
          <w:bCs/>
        </w:rPr>
        <w:t xml:space="preserve">Biorąc pod uwagę ustalenia zawarte w raporcie o oddziaływaniu przedsięwzięcia </w:t>
      </w:r>
      <w:r w:rsidR="00E81080">
        <w:rPr>
          <w:bCs/>
        </w:rPr>
        <w:br/>
      </w:r>
      <w:r>
        <w:rPr>
          <w:bCs/>
        </w:rPr>
        <w:t xml:space="preserve">na środowisko, </w:t>
      </w:r>
      <w:r w:rsidR="001972B4">
        <w:rPr>
          <w:bCs/>
        </w:rPr>
        <w:t>uzgodnienie</w:t>
      </w:r>
      <w:r w:rsidR="00534146">
        <w:rPr>
          <w:bCs/>
        </w:rPr>
        <w:t xml:space="preserve"> Regionalnego Dyrektora Ochrony Środowiska, </w:t>
      </w:r>
      <w:r w:rsidR="001972B4">
        <w:rPr>
          <w:bCs/>
        </w:rPr>
        <w:t xml:space="preserve">opinię </w:t>
      </w:r>
      <w:r w:rsidR="001972B4" w:rsidRPr="001972B4">
        <w:rPr>
          <w:bCs/>
        </w:rPr>
        <w:t>Państwow</w:t>
      </w:r>
      <w:r w:rsidR="001972B4">
        <w:rPr>
          <w:bCs/>
        </w:rPr>
        <w:t>ego</w:t>
      </w:r>
      <w:r w:rsidR="001972B4" w:rsidRPr="001972B4">
        <w:rPr>
          <w:bCs/>
        </w:rPr>
        <w:t xml:space="preserve"> Wojewódzki</w:t>
      </w:r>
      <w:r w:rsidR="001972B4">
        <w:rPr>
          <w:bCs/>
        </w:rPr>
        <w:t>ego</w:t>
      </w:r>
      <w:r w:rsidR="001972B4" w:rsidRPr="001972B4">
        <w:rPr>
          <w:bCs/>
        </w:rPr>
        <w:t xml:space="preserve"> Inspektor</w:t>
      </w:r>
      <w:r w:rsidR="001972B4">
        <w:rPr>
          <w:bCs/>
        </w:rPr>
        <w:t>a</w:t>
      </w:r>
      <w:r w:rsidR="001972B4" w:rsidRPr="001972B4">
        <w:rPr>
          <w:bCs/>
        </w:rPr>
        <w:t xml:space="preserve"> Sanitarn</w:t>
      </w:r>
      <w:r w:rsidR="001972B4">
        <w:rPr>
          <w:bCs/>
        </w:rPr>
        <w:t>ego</w:t>
      </w:r>
      <w:r w:rsidR="001972B4" w:rsidRPr="001972B4">
        <w:rPr>
          <w:bCs/>
        </w:rPr>
        <w:t xml:space="preserve"> w Bydgoszczy</w:t>
      </w:r>
      <w:r w:rsidR="001972B4">
        <w:rPr>
          <w:bCs/>
        </w:rPr>
        <w:t xml:space="preserve"> </w:t>
      </w:r>
      <w:r w:rsidR="00534146">
        <w:rPr>
          <w:bCs/>
        </w:rPr>
        <w:t xml:space="preserve">i opinię </w:t>
      </w:r>
      <w:r w:rsidR="00534146" w:rsidRPr="00534146">
        <w:rPr>
          <w:bCs/>
        </w:rPr>
        <w:t>Dyrektor</w:t>
      </w:r>
      <w:r w:rsidR="00534146">
        <w:rPr>
          <w:bCs/>
        </w:rPr>
        <w:t>a</w:t>
      </w:r>
      <w:r w:rsidR="00534146" w:rsidRPr="00534146">
        <w:rPr>
          <w:bCs/>
        </w:rPr>
        <w:t xml:space="preserve"> Zarządu Zlewni Wód Polskich</w:t>
      </w:r>
      <w:r w:rsidR="00534146">
        <w:rPr>
          <w:bCs/>
        </w:rPr>
        <w:t xml:space="preserve"> przeanalizował i stwierdził:</w:t>
      </w:r>
    </w:p>
    <w:p w14:paraId="4B546C6F" w14:textId="77777777" w:rsidR="00FB546B" w:rsidRDefault="00FB546B" w:rsidP="00FB546B">
      <w:pPr>
        <w:ind w:firstLine="709"/>
        <w:jc w:val="both"/>
        <w:rPr>
          <w:bCs/>
        </w:rPr>
      </w:pPr>
      <w:r w:rsidRPr="00B4450C">
        <w:rPr>
          <w:bCs/>
        </w:rPr>
        <w:t xml:space="preserve">Przedsięwzięcie mogące potencjalnie znacząco oddziaływać na środowisko, wymienione w § 3 ust. 1 pkt 54 lit b) ww. rozporządzenia Rady Ministrów z dnia 10 września 2019 r.: „zabudowa przemysłowa, w tym zabudowa systemami fotowoltaicznymi, </w:t>
      </w:r>
      <w:r w:rsidRPr="00B4450C">
        <w:rPr>
          <w:bCs/>
        </w:rPr>
        <w:br/>
        <w:t>lub magazynowa, wraz z towarzyszącą jej infrastrukturą, o powierzchni zabudowy nie mniejszej niż: 1 ha na obszarach innych niż wymienione w lit. a", ponieważ powierzchnia zajęta pod elektrownię wraz z infrastrukturą towarzyszącą będzie wynosiła około 52,53 ha.</w:t>
      </w:r>
    </w:p>
    <w:p w14:paraId="00D0C13C" w14:textId="77777777" w:rsidR="00456BC8" w:rsidRPr="00456BC8" w:rsidRDefault="00456BC8" w:rsidP="00456BC8">
      <w:pPr>
        <w:ind w:firstLine="709"/>
        <w:jc w:val="both"/>
        <w:rPr>
          <w:bCs/>
        </w:rPr>
      </w:pPr>
      <w:r w:rsidRPr="00456BC8">
        <w:rPr>
          <w:bCs/>
        </w:rPr>
        <w:t xml:space="preserve">Teren przeznaczony pod zamierzenie nie jest objęty ustaleniami miejscowego planu zagospodarowania przestrzennego. </w:t>
      </w:r>
    </w:p>
    <w:p w14:paraId="6391C548" w14:textId="4CAFAB19" w:rsidR="00456BC8" w:rsidRDefault="00456BC8" w:rsidP="00456BC8">
      <w:pPr>
        <w:ind w:firstLine="709"/>
        <w:jc w:val="both"/>
        <w:rPr>
          <w:bCs/>
        </w:rPr>
      </w:pPr>
      <w:r w:rsidRPr="00456BC8">
        <w:rPr>
          <w:bCs/>
        </w:rPr>
        <w:t xml:space="preserve">Dla części działki 169/14 obręb Batkowo, </w:t>
      </w:r>
      <w:r w:rsidR="006A13BC">
        <w:rPr>
          <w:bCs/>
        </w:rPr>
        <w:t>G</w:t>
      </w:r>
      <w:r w:rsidR="006A13BC" w:rsidRPr="00456BC8">
        <w:rPr>
          <w:bCs/>
        </w:rPr>
        <w:t xml:space="preserve">mina </w:t>
      </w:r>
      <w:r w:rsidRPr="00456BC8">
        <w:rPr>
          <w:bCs/>
        </w:rPr>
        <w:t xml:space="preserve">Inowrocław, na której planowane jest zamierzenie obowiązują ustalenia miejscowego planu zagospodarowania przestrzennego, zatwierdzonego uchwałą nr XXIII/147/96 Rady Gminy w Inowrocławiu z dnia 19 grudnia </w:t>
      </w:r>
      <w:r w:rsidRPr="00456BC8">
        <w:rPr>
          <w:bCs/>
        </w:rPr>
        <w:lastRenderedPageBreak/>
        <w:t>1996 r. (Dz. Urz. Woj. Bydg. z 1997 r., Nr 3, poz. 13). Zgodnie z przedłożoną dokumentacją Inwestor nie planuje realizacji przedsięwzięcia na ww. obszarze objętym miejscowym planem zagospodarowania przestrzennego.</w:t>
      </w:r>
    </w:p>
    <w:p w14:paraId="6A4A349F" w14:textId="77777777" w:rsidR="00456BC8" w:rsidRPr="00456BC8" w:rsidRDefault="00456BC8" w:rsidP="00456BC8">
      <w:pPr>
        <w:ind w:firstLine="709"/>
        <w:jc w:val="both"/>
        <w:rPr>
          <w:bCs/>
        </w:rPr>
      </w:pPr>
      <w:r w:rsidRPr="00456BC8">
        <w:rPr>
          <w:bCs/>
        </w:rPr>
        <w:t>Planowane zadan</w:t>
      </w:r>
      <w:r>
        <w:rPr>
          <w:bCs/>
        </w:rPr>
        <w:t>ie polega na budowie farmy fotowolta</w:t>
      </w:r>
      <w:r w:rsidRPr="00456BC8">
        <w:rPr>
          <w:bCs/>
        </w:rPr>
        <w:t xml:space="preserve">icznej o mocy do 75 MW wraz z niezbędną infrastrukturą techniczną, na działkach ewid. nr 169/14 i 169/18 obręb Batkowo, gmina Inowrocław, powiat inowrocławski, w obrębie terenów o charakterze rolniczym, </w:t>
      </w:r>
      <w:r>
        <w:rPr>
          <w:bCs/>
        </w:rPr>
        <w:br/>
      </w:r>
      <w:r w:rsidRPr="00456BC8">
        <w:rPr>
          <w:bCs/>
        </w:rPr>
        <w:t>z rozproszoną zabudową zagrodową, o małej gęstości zaludnienia.</w:t>
      </w:r>
    </w:p>
    <w:p w14:paraId="3BD1986B" w14:textId="77777777" w:rsidR="00456BC8" w:rsidRPr="00456BC8" w:rsidRDefault="00456BC8" w:rsidP="00456BC8">
      <w:pPr>
        <w:ind w:firstLine="709"/>
        <w:jc w:val="both"/>
        <w:rPr>
          <w:bCs/>
        </w:rPr>
      </w:pPr>
      <w:r w:rsidRPr="00456BC8">
        <w:rPr>
          <w:bCs/>
        </w:rPr>
        <w:t>Na przedsięwzięcie składać się będą następujące elementy:</w:t>
      </w:r>
    </w:p>
    <w:p w14:paraId="72D126D9" w14:textId="77777777" w:rsidR="00EF63A4" w:rsidRPr="00EF63A4" w:rsidRDefault="00EF63A4" w:rsidP="00E81080">
      <w:pPr>
        <w:jc w:val="both"/>
        <w:rPr>
          <w:bCs/>
        </w:rPr>
      </w:pPr>
      <w:r w:rsidRPr="00EF63A4">
        <w:rPr>
          <w:bCs/>
        </w:rPr>
        <w:t>-  moduły fotowoltaiczne (do około 250 000 szt. o mocy min. 300W każdy),</w:t>
      </w:r>
    </w:p>
    <w:p w14:paraId="5CCC34D6" w14:textId="77777777" w:rsidR="00EF63A4" w:rsidRPr="00EF63A4" w:rsidRDefault="00EF63A4" w:rsidP="00E81080">
      <w:pPr>
        <w:jc w:val="both"/>
        <w:rPr>
          <w:bCs/>
        </w:rPr>
      </w:pPr>
      <w:r w:rsidRPr="00EF63A4">
        <w:rPr>
          <w:bCs/>
        </w:rPr>
        <w:t>- konstrukcje metalowe (stelaże) podtrzymujące panele, o podstawach stałych lub ruchomych, wysokości do 3,5 m i kącie nachylenia do powierzchni terenu wynoszącej od 0 do 40°,</w:t>
      </w:r>
    </w:p>
    <w:p w14:paraId="2113E610" w14:textId="77777777" w:rsidR="00EF63A4" w:rsidRPr="00EF63A4" w:rsidRDefault="00EF63A4" w:rsidP="00E81080">
      <w:pPr>
        <w:rPr>
          <w:bCs/>
        </w:rPr>
      </w:pPr>
      <w:r w:rsidRPr="00EF63A4">
        <w:rPr>
          <w:bCs/>
        </w:rPr>
        <w:t>- linie kablowe niskiego napięcia DC (nN),</w:t>
      </w:r>
    </w:p>
    <w:p w14:paraId="136DB202" w14:textId="77777777" w:rsidR="00EF63A4" w:rsidRPr="00EF63A4" w:rsidRDefault="00EF63A4" w:rsidP="00E81080">
      <w:pPr>
        <w:rPr>
          <w:bCs/>
        </w:rPr>
      </w:pPr>
      <w:r w:rsidRPr="00EF63A4">
        <w:rPr>
          <w:bCs/>
        </w:rPr>
        <w:t>- falowniki (inwertery), 20 kW do 1000 kW, w zależności od mocy od 75 do 3750 szt.,</w:t>
      </w:r>
    </w:p>
    <w:p w14:paraId="7252A10F" w14:textId="77777777" w:rsidR="00EF63A4" w:rsidRPr="00EF63A4" w:rsidRDefault="00EF63A4" w:rsidP="00E81080">
      <w:pPr>
        <w:rPr>
          <w:bCs/>
        </w:rPr>
      </w:pPr>
      <w:r w:rsidRPr="00EF63A4">
        <w:rPr>
          <w:bCs/>
        </w:rPr>
        <w:t>- stacje transformatorowe (nN/SN) wraz z wyposażeniem, do 75 szt.,</w:t>
      </w:r>
      <w:r w:rsidRPr="00EF63A4">
        <w:rPr>
          <w:bCs/>
        </w:rPr>
        <w:br/>
        <w:t>- linie kablowe SN,</w:t>
      </w:r>
    </w:p>
    <w:p w14:paraId="66F9AE57" w14:textId="77777777" w:rsidR="00EF63A4" w:rsidRPr="00EF63A4" w:rsidRDefault="00EF63A4" w:rsidP="00E81080">
      <w:pPr>
        <w:jc w:val="both"/>
        <w:rPr>
          <w:bCs/>
        </w:rPr>
      </w:pPr>
      <w:r w:rsidRPr="00EF63A4">
        <w:rPr>
          <w:bCs/>
        </w:rPr>
        <w:t>- GPO (Główny Punkt Odbioru) SN/WN wraz z wyposażeniem,</w:t>
      </w:r>
    </w:p>
    <w:p w14:paraId="13A21D0B" w14:textId="77777777" w:rsidR="00EF63A4" w:rsidRPr="00EF63A4" w:rsidRDefault="00EF63A4" w:rsidP="00E81080">
      <w:pPr>
        <w:jc w:val="both"/>
        <w:rPr>
          <w:bCs/>
        </w:rPr>
      </w:pPr>
      <w:r w:rsidRPr="00EF63A4">
        <w:rPr>
          <w:bCs/>
        </w:rPr>
        <w:t>- linie kablowe WN,</w:t>
      </w:r>
    </w:p>
    <w:p w14:paraId="4D40F5E1" w14:textId="77777777" w:rsidR="00EF63A4" w:rsidRPr="00EF63A4" w:rsidRDefault="00EF63A4" w:rsidP="00E81080">
      <w:pPr>
        <w:jc w:val="both"/>
        <w:rPr>
          <w:bCs/>
        </w:rPr>
      </w:pPr>
      <w:r w:rsidRPr="00EF63A4">
        <w:rPr>
          <w:bCs/>
        </w:rPr>
        <w:t>- układy pomiarowo-zabezpieczające,</w:t>
      </w:r>
    </w:p>
    <w:p w14:paraId="50258C22" w14:textId="77777777" w:rsidR="00EF63A4" w:rsidRPr="00EF63A4" w:rsidRDefault="00EF63A4" w:rsidP="00E81080">
      <w:pPr>
        <w:jc w:val="both"/>
        <w:rPr>
          <w:bCs/>
        </w:rPr>
      </w:pPr>
      <w:r w:rsidRPr="00EF63A4">
        <w:rPr>
          <w:bCs/>
        </w:rPr>
        <w:t>- telekomunikacyjne linie kablowe,</w:t>
      </w:r>
    </w:p>
    <w:p w14:paraId="4B7DD48F" w14:textId="77777777" w:rsidR="00EF63A4" w:rsidRPr="00EF63A4" w:rsidRDefault="00EF63A4" w:rsidP="00E81080">
      <w:pPr>
        <w:jc w:val="both"/>
        <w:rPr>
          <w:bCs/>
        </w:rPr>
      </w:pPr>
      <w:r w:rsidRPr="00EF63A4">
        <w:rPr>
          <w:bCs/>
        </w:rPr>
        <w:t>- instalacje odgromowe,</w:t>
      </w:r>
    </w:p>
    <w:p w14:paraId="3550547B" w14:textId="77777777" w:rsidR="00EF63A4" w:rsidRPr="00EF63A4" w:rsidRDefault="00EF63A4" w:rsidP="00E81080">
      <w:pPr>
        <w:jc w:val="both"/>
        <w:rPr>
          <w:bCs/>
        </w:rPr>
      </w:pPr>
      <w:r w:rsidRPr="00EF63A4">
        <w:rPr>
          <w:bCs/>
        </w:rPr>
        <w:t>- elementy telewizji przemysłowej (kamery),</w:t>
      </w:r>
    </w:p>
    <w:p w14:paraId="65C5C70D" w14:textId="77777777" w:rsidR="00EF63A4" w:rsidRPr="00EF63A4" w:rsidRDefault="00EF63A4" w:rsidP="00E81080">
      <w:pPr>
        <w:jc w:val="both"/>
        <w:rPr>
          <w:bCs/>
        </w:rPr>
      </w:pPr>
      <w:r w:rsidRPr="00EF63A4">
        <w:rPr>
          <w:bCs/>
        </w:rPr>
        <w:t>- oświetlenie,</w:t>
      </w:r>
    </w:p>
    <w:p w14:paraId="6F722BCA" w14:textId="77777777" w:rsidR="00EF63A4" w:rsidRPr="00EF63A4" w:rsidRDefault="00E81080" w:rsidP="00E81080">
      <w:pPr>
        <w:rPr>
          <w:bCs/>
        </w:rPr>
      </w:pPr>
      <w:r>
        <w:rPr>
          <w:bCs/>
        </w:rPr>
        <w:t>-</w:t>
      </w:r>
      <w:r w:rsidR="00EF63A4" w:rsidRPr="00EF63A4">
        <w:rPr>
          <w:bCs/>
        </w:rPr>
        <w:t>elementy ochrony przed zniszczeniem i włamaniem (czujniki alarmowe),</w:t>
      </w:r>
      <w:r w:rsidR="00EF63A4" w:rsidRPr="00EF63A4">
        <w:rPr>
          <w:bCs/>
        </w:rPr>
        <w:br/>
      </w:r>
      <w:r>
        <w:rPr>
          <w:bCs/>
        </w:rPr>
        <w:t xml:space="preserve">-przyłącze </w:t>
      </w:r>
      <w:r w:rsidR="00EF63A4" w:rsidRPr="00EF63A4">
        <w:rPr>
          <w:bCs/>
        </w:rPr>
        <w:t>energii elektrycznej i światłowodowej,</w:t>
      </w:r>
      <w:r w:rsidR="00EF63A4" w:rsidRPr="00EF63A4">
        <w:rPr>
          <w:bCs/>
        </w:rPr>
        <w:br/>
        <w:t>- ogrodzenie terenu o wysokości 2,5 m,</w:t>
      </w:r>
    </w:p>
    <w:p w14:paraId="0A06DE12" w14:textId="77777777" w:rsidR="00EF63A4" w:rsidRPr="00EF63A4" w:rsidRDefault="00EF63A4" w:rsidP="00EF63A4">
      <w:pPr>
        <w:ind w:firstLine="709"/>
        <w:jc w:val="both"/>
        <w:rPr>
          <w:bCs/>
        </w:rPr>
      </w:pPr>
      <w:r w:rsidRPr="00EF63A4">
        <w:rPr>
          <w:bCs/>
        </w:rPr>
        <w:t>- droga dojazdowa utwardzona tłuczeniem/kruszywem o szerokości do 4 m oraz długości maksymalnie do 3 km wraz ze zjazdami i placami manewrowymi i placami postojowymi,</w:t>
      </w:r>
    </w:p>
    <w:p w14:paraId="44820B6A" w14:textId="77777777" w:rsidR="00EF63A4" w:rsidRPr="00EF63A4" w:rsidRDefault="00EF63A4" w:rsidP="00EF63A4">
      <w:pPr>
        <w:ind w:firstLine="709"/>
        <w:jc w:val="both"/>
        <w:rPr>
          <w:bCs/>
        </w:rPr>
      </w:pPr>
      <w:r w:rsidRPr="00EF63A4">
        <w:rPr>
          <w:bCs/>
        </w:rPr>
        <w:t>- inne niezbędne elementy infrastruktury związane z realizacją i eksploatacją farmy fotowoltaicznej.</w:t>
      </w:r>
    </w:p>
    <w:p w14:paraId="4BFCC829" w14:textId="77777777" w:rsidR="00EF63A4" w:rsidRPr="00EF63A4" w:rsidRDefault="00EF63A4" w:rsidP="00EF63A4">
      <w:pPr>
        <w:ind w:firstLine="709"/>
        <w:jc w:val="both"/>
        <w:rPr>
          <w:bCs/>
        </w:rPr>
      </w:pPr>
      <w:r w:rsidRPr="00EF63A4">
        <w:rPr>
          <w:bCs/>
        </w:rPr>
        <w:t>Od strony wschodniej teren parku sola</w:t>
      </w:r>
      <w:r>
        <w:rPr>
          <w:bCs/>
        </w:rPr>
        <w:t>rne</w:t>
      </w:r>
      <w:r w:rsidRPr="00EF63A4">
        <w:rPr>
          <w:bCs/>
        </w:rPr>
        <w:t xml:space="preserve">go sąsiaduje bezpośrednio z rowem melioracyjnym o nazwie Stary Rów, torami kolejowymi oraz pastwiskami i nieużytkami i dalej z miastem Inowrocławiem. W tym rejonie położone są zakłady komunalne, takie jak: miejska oczyszczalnia ścieków, regionalna instalacja przetwarzania odpadów komunalnych wraz składowiskiem, zakład energetyki cieplnej oraz zakłady przemysłowe, np. CIECH Soda Polska S.A., CIECH Cargo i inne. Północna część inwestycji sąsiaduje z ul. Popowicką oraz gruntami rolnymi i zespołem 7 elektrowni wiatrowych o łącznej mocy 5,95 MW. Południowy fragment terenu przeznaczonego pod przedsięwzięcie sąsiaduje z rowem Stary Rów połączonym </w:t>
      </w:r>
      <w:r w:rsidR="00E81080">
        <w:rPr>
          <w:bCs/>
        </w:rPr>
        <w:br/>
      </w:r>
      <w:r w:rsidRPr="00EF63A4">
        <w:rPr>
          <w:bCs/>
        </w:rPr>
        <w:t>z Kanałem Noteckim i nieużytkami na działce ewid. nr 168/1 obręb Batkowo. Planowane zamierzenie od strony zachodniej graniczy</w:t>
      </w:r>
      <w:r>
        <w:rPr>
          <w:bCs/>
        </w:rPr>
        <w:t xml:space="preserve"> </w:t>
      </w:r>
      <w:r w:rsidRPr="00EF63A4">
        <w:rPr>
          <w:bCs/>
        </w:rPr>
        <w:t>z działką drogową nr ewid. 167 obręb Batkowo wraz z rowem melioracyjnym i gruntami rolnymi oraz dalej z pastwiskami, jak również terenami rolnymi i zabudowanymi. Obszar ten w północnej części przecina linia elektroenergetyczna 110 kV, która najprawdopodobniej będzie stanowiła miejsce przyłączenia przedmiotowego przedsięwzięcia do krajowego systemu elektroenergetycznego.</w:t>
      </w:r>
    </w:p>
    <w:p w14:paraId="3B97A0E4" w14:textId="77777777" w:rsidR="00EF63A4" w:rsidRPr="00EF63A4" w:rsidRDefault="00EF63A4" w:rsidP="00EF63A4">
      <w:pPr>
        <w:ind w:firstLine="709"/>
        <w:jc w:val="both"/>
        <w:rPr>
          <w:bCs/>
        </w:rPr>
      </w:pPr>
      <w:r w:rsidRPr="00EF63A4">
        <w:rPr>
          <w:bCs/>
        </w:rPr>
        <w:t xml:space="preserve">Na podstawie przeprowadzonej analizy przedłożonej dokumentacji, w tym raportu </w:t>
      </w:r>
      <w:r w:rsidR="00E81080">
        <w:rPr>
          <w:bCs/>
        </w:rPr>
        <w:br/>
      </w:r>
      <w:r w:rsidRPr="00EF63A4">
        <w:rPr>
          <w:bCs/>
        </w:rPr>
        <w:t xml:space="preserve">o oddziaływaniu przedsięwzięcia na środowisko, ustalono, że realizacja i eksploatacja inwestycji nie będzie skutkować niekorzystnym wpływem na środowisko przyrodnicze </w:t>
      </w:r>
      <w:r w:rsidR="00E81080">
        <w:rPr>
          <w:bCs/>
        </w:rPr>
        <w:br/>
      </w:r>
      <w:r w:rsidRPr="00EF63A4">
        <w:rPr>
          <w:bCs/>
        </w:rPr>
        <w:t xml:space="preserve">i krajobraz. Uwzględniając zaproponowane w raporcie rozwiązania, nie przewiduje się </w:t>
      </w:r>
      <w:r w:rsidRPr="00EF63A4">
        <w:rPr>
          <w:bCs/>
        </w:rPr>
        <w:lastRenderedPageBreak/>
        <w:t>wpływu przedsięwzięcia na bioróżnorodność. Grunt pod panelami fotowoltaicznymi pozostanie powierzchnią biologicznie czynną.</w:t>
      </w:r>
    </w:p>
    <w:p w14:paraId="4304160E" w14:textId="77777777" w:rsidR="00EF63A4" w:rsidRPr="00EF63A4" w:rsidRDefault="00EF63A4" w:rsidP="00EF63A4">
      <w:pPr>
        <w:ind w:firstLine="709"/>
        <w:jc w:val="both"/>
        <w:rPr>
          <w:bCs/>
        </w:rPr>
      </w:pPr>
      <w:r w:rsidRPr="00EF63A4">
        <w:rPr>
          <w:bCs/>
        </w:rPr>
        <w:t xml:space="preserve">Eksploatacja farmy fotowoltaicznej związana będzie głównie z zapotrzebowaniem </w:t>
      </w:r>
      <w:r w:rsidR="00E81080">
        <w:rPr>
          <w:bCs/>
        </w:rPr>
        <w:br/>
      </w:r>
      <w:r w:rsidRPr="00EF63A4">
        <w:rPr>
          <w:bCs/>
        </w:rPr>
        <w:t>na wodę (do mycia paneli) i energię elektryczną na potrzeby własne instalacji fotowoltaicznej.</w:t>
      </w:r>
    </w:p>
    <w:p w14:paraId="0ECEFF04" w14:textId="77777777" w:rsidR="00456BC8" w:rsidRDefault="00EF63A4" w:rsidP="00EF63A4">
      <w:pPr>
        <w:ind w:firstLine="709"/>
        <w:jc w:val="both"/>
        <w:rPr>
          <w:bCs/>
        </w:rPr>
      </w:pPr>
      <w:r w:rsidRPr="00EF63A4">
        <w:rPr>
          <w:bCs/>
        </w:rPr>
        <w:t>Przedsięwzięcie nie należy do kategorii zakładu o zwiększonym bądź dużym ryzyku pojawienia się awarii przemysłowej, w myśl rozporządzenia Ministra Rozwoju z dnia 29 stycznia 2016 r. w sprawie rodzajów i ilości znajdujących się w zakładzie substancji niebezpiecznych, decydujących o zaliczeniu zakładu do zakładu o zwiększonym lub dużym ryzyku wystąpienia poważnej awarii przemysłowej (Dz. U. z 2016 r., poz. 138). Projektowane zamierzenie nie niesie za sobą ryzyka wystąpienia poważnej katastrofy naturalnej.</w:t>
      </w:r>
    </w:p>
    <w:p w14:paraId="3619ED75" w14:textId="77777777" w:rsidR="00EF63A4" w:rsidRPr="00EF63A4" w:rsidRDefault="00EF63A4" w:rsidP="00EF63A4">
      <w:pPr>
        <w:ind w:firstLine="709"/>
        <w:jc w:val="both"/>
        <w:rPr>
          <w:bCs/>
        </w:rPr>
      </w:pPr>
      <w:r w:rsidRPr="00EF63A4">
        <w:rPr>
          <w:bCs/>
        </w:rPr>
        <w:t>Najbliższa zabudowa zamieszkała przez ludzi jest oddalona od miejsca posadowienia paneli fotowoltaicznych o około 160 m.</w:t>
      </w:r>
    </w:p>
    <w:p w14:paraId="1BB77367" w14:textId="77777777" w:rsidR="00EF63A4" w:rsidRPr="00EF63A4" w:rsidRDefault="00EF63A4" w:rsidP="00EF63A4">
      <w:pPr>
        <w:ind w:firstLine="709"/>
        <w:jc w:val="both"/>
        <w:rPr>
          <w:bCs/>
        </w:rPr>
      </w:pPr>
      <w:r w:rsidRPr="00EF63A4">
        <w:rPr>
          <w:bCs/>
        </w:rPr>
        <w:t>Na terenie projektowanego zadania nie występują obszary wodno-błotne, inne obszary o płytkim zaleganiu wód podziemnych, w tym siedliska łęgowe oraz ujścia rzek, obszary wybrzeży i środowisko morskie, górskie lub leśne, w tym strefy ochronne ujęć wód, obszary wymagające specjalnej ochrony ze względu na występowanie gatunków roślin, grzybów i zwierząt lub ich siedlisk lub siedlisk przyrodniczych objętych ochroną, w tym obszary Natura 2000, oraz pozostałe formy ochrony przyrody, obszary, na których standardy jakości środowiska zostały przekroczone lub istnieje prawdopodobieństwo ich przekroczenia, a także obszary o krajobrazie mającym znaczenie historyczne, kulturowe lub archeologiczne, przylegające do jezior, uzdrowiska i obszary ochrony uzdrowiskowej.</w:t>
      </w:r>
    </w:p>
    <w:p w14:paraId="67D2FE59" w14:textId="77777777" w:rsidR="00EF63A4" w:rsidRDefault="00EF63A4" w:rsidP="00EF63A4">
      <w:pPr>
        <w:ind w:firstLine="709"/>
        <w:jc w:val="both"/>
        <w:rPr>
          <w:bCs/>
        </w:rPr>
      </w:pPr>
      <w:r w:rsidRPr="00EF63A4">
        <w:rPr>
          <w:bCs/>
        </w:rPr>
        <w:t>Instalacja usytuowana będzie w większości na obszarze Głównego Zbiornika Wód Podziemnych nr 143 „Subzbio</w:t>
      </w:r>
      <w:r>
        <w:rPr>
          <w:bCs/>
        </w:rPr>
        <w:t>rn</w:t>
      </w:r>
      <w:r w:rsidRPr="00EF63A4">
        <w:rPr>
          <w:bCs/>
        </w:rPr>
        <w:t>ik Inowrocław - Gniezno” oraz częściowo w obszarze szczególnego zagrożenia powodzią, gdzie prawdopodobieństwa jej wystąpienia jest średnie (Q=l%).</w:t>
      </w:r>
    </w:p>
    <w:p w14:paraId="2474848F" w14:textId="77777777" w:rsidR="00EF63A4" w:rsidRPr="00EF63A4" w:rsidRDefault="00EF63A4" w:rsidP="00EF63A4">
      <w:pPr>
        <w:ind w:firstLine="709"/>
        <w:jc w:val="both"/>
        <w:rPr>
          <w:bCs/>
        </w:rPr>
      </w:pPr>
      <w:r w:rsidRPr="00EF63A4">
        <w:rPr>
          <w:bCs/>
        </w:rPr>
        <w:t xml:space="preserve">Przedmiotowa inwestycja zlokalizowana jest w obszarze dorzecza Odry, zgodnie </w:t>
      </w:r>
      <w:r>
        <w:rPr>
          <w:bCs/>
        </w:rPr>
        <w:br/>
      </w:r>
      <w:r w:rsidRPr="00EF63A4">
        <w:rPr>
          <w:bCs/>
        </w:rPr>
        <w:t>z rozporządzeniem Rady Ministrów z dnia 18 października 2016 r. w sprawie Planu gospodarowania wodami na obszarze dorzecza Odry (Dz. U. z 2016 r., poz. 1967 t.</w:t>
      </w:r>
      <w:r>
        <w:rPr>
          <w:bCs/>
        </w:rPr>
        <w:t xml:space="preserve"> </w:t>
      </w:r>
      <w:r w:rsidRPr="00EF63A4">
        <w:rPr>
          <w:bCs/>
        </w:rPr>
        <w:t>j.).</w:t>
      </w:r>
    </w:p>
    <w:p w14:paraId="250E2ED4" w14:textId="77777777" w:rsidR="00EF63A4" w:rsidRPr="00EF63A4" w:rsidRDefault="00EF63A4" w:rsidP="00EF63A4">
      <w:pPr>
        <w:ind w:firstLine="709"/>
        <w:jc w:val="both"/>
        <w:rPr>
          <w:bCs/>
        </w:rPr>
      </w:pPr>
      <w:r w:rsidRPr="00EF63A4">
        <w:rPr>
          <w:bCs/>
        </w:rPr>
        <w:t>Przedsięwzięcie znajduje się w obszarze jednolitej części wód podziemnych oznaczonym europejskim kodem PLGW600043, zaliczonym do regionu wodnego Warty. Zgodnie z ww. rozporządzeniem Rady Ministrów z dnia 18 października 2016r. w sprawie Planu gospodarowania wodami na obszarze dorzecza Odry, stan ilościowy i chemiczny tej JCWPd oceniono jako słaby. Rozpatrywana jednolita część wód podziemnych jest zagrożona ryzykiem nieosiągnięcia celów środowiskowych, tj. osiągnięcia co najmniej dobrego stanu ilościowego i chemicznego wód podziemnych.</w:t>
      </w:r>
    </w:p>
    <w:p w14:paraId="2C273C6E" w14:textId="77777777" w:rsidR="00EF63A4" w:rsidRDefault="00EF63A4" w:rsidP="00EF63A4">
      <w:pPr>
        <w:ind w:firstLine="709"/>
        <w:jc w:val="both"/>
        <w:rPr>
          <w:bCs/>
        </w:rPr>
      </w:pPr>
      <w:r w:rsidRPr="00EF63A4">
        <w:rPr>
          <w:bCs/>
        </w:rPr>
        <w:t>Zamierzenie znajduje się w obszarze jednolitej części wód powierzchniowych oznaczonym europejskim kodem PLRW6000201881991 - „Noteć od wypływu z Jeziora Gopło do Starej Noteci”, zaliczonym do regionu wodnego Warty. Zgodnie z ww. rozporządzeniem Rady Ministrów z dnia 18 października 2016 r. w sprawie Planu gospodarowania wodami na obszarze dorzecza Odry, ta JCWP posiada st</w:t>
      </w:r>
      <w:r>
        <w:rPr>
          <w:bCs/>
        </w:rPr>
        <w:t>atus silnie zmienionej części w</w:t>
      </w:r>
      <w:r w:rsidRPr="00EF63A4">
        <w:rPr>
          <w:bCs/>
        </w:rPr>
        <w:t>ód, której potencjał oceniono jako zły. Rozpatrywana jednolita część wód powierzchniowych jest zagrożona ryzykiem nieosiągnięcia celów środowiskowych, tj. osiągnięcia co najmniej dobrego potencjału ekologicznego oraz możliwości migracji organizmów wodnych na odcinku cieku istotnego - Noteć w obrębie JCWP i co najmniej dobrego stanu chemicznego wód powierzchniowych.</w:t>
      </w:r>
    </w:p>
    <w:p w14:paraId="78461163" w14:textId="48E93308" w:rsidR="00EF63A4" w:rsidRPr="00EF63A4" w:rsidRDefault="00EF63A4" w:rsidP="00EF63A4">
      <w:pPr>
        <w:ind w:firstLine="709"/>
        <w:jc w:val="both"/>
        <w:rPr>
          <w:bCs/>
        </w:rPr>
      </w:pPr>
      <w:r w:rsidRPr="00EF63A4">
        <w:rPr>
          <w:bCs/>
        </w:rPr>
        <w:t xml:space="preserve">Ponadto przedsięwzięcie znajduje się w obszarze jednolitej części wód powierzchniowych oznaczonym europejskim kodem PLRW6000171881969 - „Słony Rów”, zaliczonym do regionu wodnego Warty. Zgodnie z ww. rozporządzeniem Rady Ministrów </w:t>
      </w:r>
      <w:r>
        <w:rPr>
          <w:bCs/>
        </w:rPr>
        <w:br/>
      </w:r>
      <w:r w:rsidRPr="00EF63A4">
        <w:rPr>
          <w:bCs/>
        </w:rPr>
        <w:t xml:space="preserve">z dnia 18 października 2016 r. w sprawie Planu gospodarowania wodami na obszarze </w:t>
      </w:r>
      <w:r w:rsidRPr="00EF63A4">
        <w:rPr>
          <w:bCs/>
        </w:rPr>
        <w:lastRenderedPageBreak/>
        <w:t>dorzecza Odry, ta JCWP posiada status silnie zmienionej części wód, której potencjał oceniono jako zły. Rozpatrywana jednolita część wód powierzchniowych jest zagrożona ryzykiem nieosiągnięcia celów środowiskowych, tj. osiągnięcia co najmniej dobrego potencjału ekologicznego i co najmniej dobrego stanu chemicznego wód powierzchniowych.</w:t>
      </w:r>
    </w:p>
    <w:p w14:paraId="33160378" w14:textId="560D73BB" w:rsidR="00EF63A4" w:rsidRDefault="00EF63A4" w:rsidP="00EF63A4">
      <w:pPr>
        <w:ind w:firstLine="709"/>
        <w:jc w:val="both"/>
        <w:rPr>
          <w:bCs/>
        </w:rPr>
      </w:pPr>
      <w:r w:rsidRPr="00EF63A4">
        <w:rPr>
          <w:bCs/>
        </w:rPr>
        <w:t xml:space="preserve">Na etapie realizacji analizowanego zadania, potencjalnym zagrożeniem dla jakości wód jest ryzyko zanieczyszczenia substancjami ropopochodnymi, pochodzącymi </w:t>
      </w:r>
      <w:r w:rsidR="000D1F85">
        <w:rPr>
          <w:bCs/>
        </w:rPr>
        <w:br/>
      </w:r>
      <w:r w:rsidRPr="00EF63A4">
        <w:rPr>
          <w:bCs/>
        </w:rPr>
        <w:t>z awaryjnych wycieków paliw z maszyn, pojazdów wykorzystywanych podczas montażu farmy. Aby ograniczyć negatywne oddziaływanie przedsięwzięcia na środowisko gruntowo-wodne w trakcie realizacji inwestycji, prace budowlane będą prowadzone w oparciu o sprzęt sprawny technicznie, posiadający aktualne przeglądy techniczne, bez wycieków paliwa.</w:t>
      </w:r>
    </w:p>
    <w:p w14:paraId="6E8FD9D9" w14:textId="77777777" w:rsidR="00EF63A4" w:rsidRPr="00EF63A4" w:rsidRDefault="00EF63A4" w:rsidP="00EF63A4">
      <w:pPr>
        <w:ind w:firstLine="709"/>
        <w:jc w:val="both"/>
        <w:rPr>
          <w:bCs/>
        </w:rPr>
      </w:pPr>
      <w:r w:rsidRPr="00EF63A4">
        <w:rPr>
          <w:bCs/>
        </w:rPr>
        <w:t xml:space="preserve">W przypadku wystąpienia ewentualnych wycieków substancji ropopochodnych </w:t>
      </w:r>
      <w:r w:rsidR="00E81080">
        <w:rPr>
          <w:bCs/>
        </w:rPr>
        <w:br/>
      </w:r>
      <w:r w:rsidRPr="00EF63A4">
        <w:rPr>
          <w:bCs/>
        </w:rPr>
        <w:t>na terenie przedsięwzięcia, miejsce wycieku należy zabezpieczyć, np. poprzez zastosowanie sorbentów, a następnie wezwać odpowiednie służby do usunięcia skutków awarii.</w:t>
      </w:r>
    </w:p>
    <w:p w14:paraId="1FA55012" w14:textId="77777777" w:rsidR="00EF63A4" w:rsidRPr="00EF63A4" w:rsidRDefault="00EF63A4" w:rsidP="00EF63A4">
      <w:pPr>
        <w:ind w:firstLine="709"/>
        <w:jc w:val="both"/>
        <w:rPr>
          <w:bCs/>
        </w:rPr>
      </w:pPr>
      <w:r w:rsidRPr="00EF63A4">
        <w:rPr>
          <w:bCs/>
        </w:rPr>
        <w:t>Podczas realizacji zadania, ścieki socjalno-bytowe gromadzone będą w przenośnych toaletach, systematycznie opróżnianych przez specjalistyczną firmę.</w:t>
      </w:r>
    </w:p>
    <w:p w14:paraId="23FD8E4B" w14:textId="77777777" w:rsidR="00EF63A4" w:rsidRPr="00EF63A4" w:rsidRDefault="00EF63A4" w:rsidP="00EF63A4">
      <w:pPr>
        <w:ind w:firstLine="709"/>
        <w:jc w:val="both"/>
        <w:rPr>
          <w:bCs/>
        </w:rPr>
      </w:pPr>
      <w:r w:rsidRPr="00EF63A4">
        <w:rPr>
          <w:bCs/>
        </w:rPr>
        <w:t>Planowana farma fotowoltaiczna, z wyjątkiem konieczności usunięcia awarii, wykonywania okresowych przeglądów, konserwacji i czyszczenia, nie wymaga stałej obsługi.</w:t>
      </w:r>
    </w:p>
    <w:p w14:paraId="51489F39" w14:textId="77777777" w:rsidR="00EF63A4" w:rsidRPr="00EF63A4" w:rsidRDefault="00EF63A4" w:rsidP="00EF63A4">
      <w:pPr>
        <w:ind w:firstLine="709"/>
        <w:jc w:val="both"/>
        <w:rPr>
          <w:bCs/>
        </w:rPr>
      </w:pPr>
      <w:r w:rsidRPr="00EF63A4">
        <w:rPr>
          <w:bCs/>
        </w:rPr>
        <w:t>Na etapie eksploatacji inwestycji, w przypadku zastosowania na terenie farmy transformatorów olejowych, w celu uniknięcia przedostania się oleju do środowiska gruntowo-wodnego na skutek awarii, pod transformatorami znajdować się będą szczelne misy olejowe, które są w stanie zmagazynować całą zawartość oleju w transformatorze. Z uwagi na bezobsługowy charakter zamierzenia w ramach jego eksploatacji nie przewiduje się pobierania wody i odprowadzania ścieków. Woda wykorzystywana może być jedynie do czyszczenia powierzchni paneli. Proces mycia paneli fotowoltaicznych należy realizować przy użyciu wody czystej, bez dodatku czyszczących środków chemicznych lub w technologii bezwodnej, opartej na szczotkach. Zużyta do mycia paneli woda trafi następnie bezpośrednio do gruntu, w związku z czym nie będą powstawały ścieki. Wody opadowe i roztopowe z powierzchni ogniw będą w naturalny sposób spływały do gruntu.</w:t>
      </w:r>
    </w:p>
    <w:p w14:paraId="6A112E96" w14:textId="77777777" w:rsidR="00EF63A4" w:rsidRDefault="00EF63A4" w:rsidP="00EF63A4">
      <w:pPr>
        <w:ind w:firstLine="709"/>
        <w:jc w:val="both"/>
        <w:rPr>
          <w:bCs/>
        </w:rPr>
      </w:pPr>
      <w:r w:rsidRPr="00EF63A4">
        <w:rPr>
          <w:bCs/>
        </w:rPr>
        <w:t xml:space="preserve">Ze względu na położenie części terenu </w:t>
      </w:r>
      <w:r>
        <w:rPr>
          <w:bCs/>
        </w:rPr>
        <w:t>planowanego przedsięwzięcia</w:t>
      </w:r>
      <w:r w:rsidRPr="00EF63A4">
        <w:rPr>
          <w:bCs/>
        </w:rPr>
        <w:t xml:space="preserve"> w obszarze szczególnego zagrożenia powodzą, wskazano na konieczność posadowienia paneli fotowoltaicznych w ww. obszarze powyżej maksymalnej rzędnej wód powodziowych.</w:t>
      </w:r>
    </w:p>
    <w:p w14:paraId="30352B60" w14:textId="77777777" w:rsidR="00EF63A4" w:rsidRPr="00EF63A4" w:rsidRDefault="00EF63A4" w:rsidP="00EF63A4">
      <w:pPr>
        <w:ind w:firstLine="709"/>
        <w:jc w:val="both"/>
        <w:rPr>
          <w:bCs/>
        </w:rPr>
      </w:pPr>
      <w:r w:rsidRPr="00EF63A4">
        <w:rPr>
          <w:bCs/>
        </w:rPr>
        <w:t>Na podstawie przeprowadzonej analizy zgromadzonej dokumentacji, biorąc pod uwagę charakter zamierzenia, nie przewiduje się wpływu inwestycji na zwiększenie zanieczyszczenia wód powierzchniowych i podziemnych oraz gleby.</w:t>
      </w:r>
    </w:p>
    <w:p w14:paraId="02CDD786" w14:textId="77777777" w:rsidR="00EF63A4" w:rsidRPr="00EF63A4" w:rsidRDefault="00EF63A4" w:rsidP="00EF63A4">
      <w:pPr>
        <w:ind w:firstLine="709"/>
        <w:jc w:val="both"/>
        <w:rPr>
          <w:bCs/>
        </w:rPr>
      </w:pPr>
      <w:r w:rsidRPr="00EF63A4">
        <w:rPr>
          <w:bCs/>
        </w:rPr>
        <w:t>Z uwagi na rodzaj (zakres, lokalizację) przedsięwzięcia oraz zastosowane rozwiązania stwierdza się, że jego realizacja nie wpływa na ryzyko nieosiągnięcia celów środowiskowych zawartych w Planie gospodarowania wodami na obszarze dorzecza Odry.</w:t>
      </w:r>
    </w:p>
    <w:p w14:paraId="2DD1D465" w14:textId="77777777" w:rsidR="00EF63A4" w:rsidRPr="00EF63A4" w:rsidRDefault="00EF63A4" w:rsidP="00EF63A4">
      <w:pPr>
        <w:ind w:firstLine="709"/>
        <w:jc w:val="both"/>
        <w:rPr>
          <w:bCs/>
        </w:rPr>
      </w:pPr>
      <w:r w:rsidRPr="00EF63A4">
        <w:rPr>
          <w:bCs/>
        </w:rPr>
        <w:t>Eksploatacja elektrowni fotowoltaicznej związana będzie z powstawaniem niewielkiej ilości odpadów, pochodzących z utrzymania farmy, a głównie usuwaniem usterek urządzeń elektronicznych i elektrycznych.</w:t>
      </w:r>
    </w:p>
    <w:p w14:paraId="65CE00AE" w14:textId="77777777" w:rsidR="00EF63A4" w:rsidRDefault="00EF63A4" w:rsidP="00EF63A4">
      <w:pPr>
        <w:ind w:firstLine="709"/>
        <w:jc w:val="both"/>
        <w:rPr>
          <w:bCs/>
        </w:rPr>
      </w:pPr>
      <w:r w:rsidRPr="00EF63A4">
        <w:rPr>
          <w:bCs/>
        </w:rPr>
        <w:t>Na etapie realizacji przedsięwzięcia będą wytwarzane odpady typowe dla prac budowlanych, a także odpady opakowaniowe oraz komunalne. Będą to głównie odpady powstające podczas prowadzenia prac przygotowawczych, budowlanych i montażowych.</w:t>
      </w:r>
    </w:p>
    <w:p w14:paraId="2AFD09D3" w14:textId="0C232A4F" w:rsidR="00EF63A4" w:rsidRPr="00EF63A4" w:rsidRDefault="00EF63A4" w:rsidP="00EF63A4">
      <w:pPr>
        <w:ind w:firstLine="709"/>
        <w:jc w:val="both"/>
        <w:rPr>
          <w:bCs/>
        </w:rPr>
      </w:pPr>
      <w:r w:rsidRPr="00EF63A4">
        <w:rPr>
          <w:bCs/>
        </w:rPr>
        <w:t xml:space="preserve">Wszystkie odpady będą czasowo gromadzone w odpowiednich pojemnikach, </w:t>
      </w:r>
      <w:r>
        <w:rPr>
          <w:bCs/>
        </w:rPr>
        <w:br/>
      </w:r>
      <w:r w:rsidRPr="00EF63A4">
        <w:rPr>
          <w:bCs/>
        </w:rPr>
        <w:t>do prowadzenia prawidłowej gospodarki z powstającymi odpadami zgodnie z ustawą z dnia 14 grudnia 2012 r. o odpadach (Dz. U. z 2021 r. poz. 779) oraz szczegółowymi aktami wykonawczymi.</w:t>
      </w:r>
    </w:p>
    <w:p w14:paraId="486EABBC" w14:textId="77777777" w:rsidR="00EF63A4" w:rsidRPr="00EF63A4" w:rsidRDefault="00EF63A4" w:rsidP="00EF63A4">
      <w:pPr>
        <w:ind w:firstLine="709"/>
        <w:jc w:val="both"/>
        <w:rPr>
          <w:bCs/>
        </w:rPr>
      </w:pPr>
      <w:r w:rsidRPr="00EF63A4">
        <w:rPr>
          <w:bCs/>
        </w:rPr>
        <w:lastRenderedPageBreak/>
        <w:t xml:space="preserve">Postępowanie z wytworzonymi odpadami powinno być zgodne z podstawowymi zasadami gospodarowania nimi, tj. hierarchią sposobów postępowania z odpadami zawartą </w:t>
      </w:r>
      <w:r>
        <w:rPr>
          <w:bCs/>
        </w:rPr>
        <w:br/>
      </w:r>
      <w:r w:rsidRPr="00EF63A4">
        <w:rPr>
          <w:bCs/>
        </w:rPr>
        <w:t>w art. 17 ww. ustawy dnia 14 grudnia 2012 r. o odpadach.</w:t>
      </w:r>
    </w:p>
    <w:p w14:paraId="58BF1B18" w14:textId="77777777" w:rsidR="00EF63A4" w:rsidRPr="00EF63A4" w:rsidRDefault="00EF63A4" w:rsidP="00EF63A4">
      <w:pPr>
        <w:ind w:firstLine="709"/>
        <w:jc w:val="both"/>
        <w:rPr>
          <w:bCs/>
        </w:rPr>
      </w:pPr>
      <w:r w:rsidRPr="00EF63A4">
        <w:rPr>
          <w:bCs/>
        </w:rPr>
        <w:t>Odpady o kodzie 16 02 13* wytwarzane w związku z prowadzeniem prac serwisowych oraz naprawą instalacji, a także wymianą paneli należy niezwłocznie przekazywać specjalistycznym firmom posiadającym stosowne uprawnienia w zakresie dalszego ich zagospodarowania.</w:t>
      </w:r>
    </w:p>
    <w:p w14:paraId="367F52B8" w14:textId="77777777" w:rsidR="00EF63A4" w:rsidRDefault="00EF63A4" w:rsidP="00EF63A4">
      <w:pPr>
        <w:ind w:firstLine="709"/>
        <w:jc w:val="both"/>
        <w:rPr>
          <w:bCs/>
        </w:rPr>
      </w:pPr>
      <w:r w:rsidRPr="00EF63A4">
        <w:rPr>
          <w:bCs/>
        </w:rPr>
        <w:t>W trakcie prowadzenia prac realizacyjnych może nastąpić wzrost emisji zanieczyszczeń do powietrza atmosferycznego oraz poziomu dźwięku, związanego z pracą sprzętu budowlanego i transportem materiałów. Powyższe oddziaływania będą miały charakter przejściowy oraz odwracalny. W celu zminimalizowania uciążliwości związanych z etapem realizacji przedsięwzięcia, prace ziemne powinny być prowadzone wyłącznie w godzinach dziennych (6:00-22:00).</w:t>
      </w:r>
    </w:p>
    <w:p w14:paraId="4D951F01" w14:textId="77777777" w:rsidR="00EF63A4" w:rsidRPr="00EF63A4" w:rsidRDefault="00EF63A4" w:rsidP="00EF63A4">
      <w:pPr>
        <w:ind w:firstLine="709"/>
        <w:jc w:val="both"/>
        <w:rPr>
          <w:bCs/>
        </w:rPr>
      </w:pPr>
      <w:r w:rsidRPr="00EF63A4">
        <w:rPr>
          <w:bCs/>
        </w:rPr>
        <w:t>Eksploatacja projektowanej instalacji fotowoltaicznej nie spowoduje znaczącej emisji hałasu do środowiska. Elektrownie fotowoltaiczne należą do przedsięwzięć o małym oddziaływaniu akustycznym na środowisko.</w:t>
      </w:r>
    </w:p>
    <w:p w14:paraId="6CD3521C" w14:textId="77777777" w:rsidR="00EF63A4" w:rsidRPr="00EF63A4" w:rsidRDefault="00EF63A4" w:rsidP="00EF63A4">
      <w:pPr>
        <w:ind w:firstLine="709"/>
        <w:jc w:val="both"/>
        <w:rPr>
          <w:bCs/>
        </w:rPr>
      </w:pPr>
      <w:r w:rsidRPr="00EF63A4">
        <w:rPr>
          <w:bCs/>
        </w:rPr>
        <w:t>W związku z eksploatacją instalacji fotowoltaicznej nie zachodzi emisja zanieczyszczeń do powietrza z wyjątkiem niewielkiej ich ilości związanych z ruchem pojazdów zapewniających właściwe utrzymanie farmy.</w:t>
      </w:r>
    </w:p>
    <w:p w14:paraId="0201F9D5" w14:textId="77777777" w:rsidR="00EF63A4" w:rsidRPr="00EF63A4" w:rsidRDefault="00EF63A4" w:rsidP="00EF63A4">
      <w:pPr>
        <w:ind w:firstLine="709"/>
        <w:jc w:val="both"/>
        <w:rPr>
          <w:bCs/>
        </w:rPr>
      </w:pPr>
      <w:r w:rsidRPr="00EF63A4">
        <w:rPr>
          <w:bCs/>
        </w:rPr>
        <w:t>Z przeprowadzonej analizy oddziaływania inwestycji w zakresie generowania pola elektromagnetycznego wynika, iż przedmiotowe zamierzenie nie będzie stanowić zagrożenia dla środowiska w tym zakresie. W raporcie podano, że elementy farmy fotowoltaicznej charakteryzują się nieznacznym polem magnetycznym, którego oddziaływanie jest pomijalnie małe.</w:t>
      </w:r>
    </w:p>
    <w:p w14:paraId="20DA0505" w14:textId="77777777" w:rsidR="00EF63A4" w:rsidRDefault="00EF63A4" w:rsidP="00EF63A4">
      <w:pPr>
        <w:ind w:firstLine="709"/>
        <w:jc w:val="both"/>
        <w:rPr>
          <w:bCs/>
        </w:rPr>
      </w:pPr>
      <w:r w:rsidRPr="00EF63A4">
        <w:rPr>
          <w:bCs/>
        </w:rPr>
        <w:t xml:space="preserve">Przedsięwzięcie będzie zlokalizowane poza obszarami chronionymi w myśl ustawy </w:t>
      </w:r>
      <w:r w:rsidR="00E81080">
        <w:rPr>
          <w:bCs/>
        </w:rPr>
        <w:br/>
      </w:r>
      <w:r w:rsidRPr="00EF63A4">
        <w:rPr>
          <w:bCs/>
        </w:rPr>
        <w:t>z dnia 16 kwietnia 2004 roku o ochronie przyrody (Dz. U. z 2020 r., poz. 55 ze zm.), w tym poza wyznaczonymi, mającymi znaczenie dla Wspólnoty i projektowanymi przekazanymi do Komisji Europejskiej obszarami Natura 2000.</w:t>
      </w:r>
    </w:p>
    <w:p w14:paraId="66FF63D6" w14:textId="77777777" w:rsidR="00EF63A4" w:rsidRPr="00EF63A4" w:rsidRDefault="00EF63A4" w:rsidP="00EF63A4">
      <w:pPr>
        <w:ind w:firstLine="709"/>
        <w:jc w:val="both"/>
        <w:rPr>
          <w:bCs/>
        </w:rPr>
      </w:pPr>
      <w:r w:rsidRPr="00EF63A4">
        <w:rPr>
          <w:bCs/>
        </w:rPr>
        <w:t>Realizacja planowanego zadania przy przyjętym rozwiązaniu i lokalizacji instalacji fotowoltaicznej nie wymaga naruszania cennych siedlisk przyrodniczych i ich przekształcania, usunięcia drzew i krzewów, zajęcia siedlisk wrażliwych.</w:t>
      </w:r>
    </w:p>
    <w:p w14:paraId="6EA60379" w14:textId="77777777" w:rsidR="00EF63A4" w:rsidRPr="00EF63A4" w:rsidRDefault="00EF63A4" w:rsidP="00EF63A4">
      <w:pPr>
        <w:ind w:firstLine="709"/>
        <w:jc w:val="both"/>
        <w:rPr>
          <w:bCs/>
        </w:rPr>
      </w:pPr>
      <w:r w:rsidRPr="00EF63A4">
        <w:rPr>
          <w:bCs/>
        </w:rPr>
        <w:t xml:space="preserve">Teren zamierzenia stanowi potencjalne siedlisko lęgowe gatunków ptaków związanych z otwartymi użytkami rolnymi, w tym np. skowronka. Celem wyeliminowania zagrożenia niszczenia lęgów gatunków chronionych ptaków, prace należy rozpocząć poza okresem lęgowym ptaków lub po potwierdzeniu braku lęgów przez specjalistę ornitologa. </w:t>
      </w:r>
      <w:r w:rsidR="00E81080">
        <w:rPr>
          <w:bCs/>
        </w:rPr>
        <w:br/>
      </w:r>
      <w:r w:rsidRPr="00EF63A4">
        <w:rPr>
          <w:bCs/>
        </w:rPr>
        <w:t>Dla wyeliminowania zagrożenia niszczenia lęgów na etapie eksploatacji inwestycji, wykaszanie terenu należy prowadzić rozpoczynając od centrum farmy w kierunku jej brzegów.</w:t>
      </w:r>
    </w:p>
    <w:p w14:paraId="71E02706" w14:textId="77777777" w:rsidR="00EF63A4" w:rsidRPr="00EF63A4" w:rsidRDefault="00EF63A4" w:rsidP="00EF63A4">
      <w:pPr>
        <w:ind w:firstLine="709"/>
        <w:jc w:val="both"/>
        <w:rPr>
          <w:bCs/>
        </w:rPr>
      </w:pPr>
      <w:r w:rsidRPr="00EF63A4">
        <w:rPr>
          <w:bCs/>
        </w:rPr>
        <w:t xml:space="preserve">Po zrealizowaniu przedsięwzięcia obszar farmy zostanie obsiany trawami </w:t>
      </w:r>
      <w:r w:rsidR="00E81080">
        <w:rPr>
          <w:bCs/>
        </w:rPr>
        <w:br/>
      </w:r>
      <w:r w:rsidRPr="00EF63A4">
        <w:rPr>
          <w:bCs/>
        </w:rPr>
        <w:t>lub pozostawiony do naturalnej sukcesji.</w:t>
      </w:r>
    </w:p>
    <w:p w14:paraId="3F460AF0" w14:textId="77777777" w:rsidR="00EF63A4" w:rsidRPr="00EF63A4" w:rsidRDefault="00EF63A4" w:rsidP="00EF63A4">
      <w:pPr>
        <w:ind w:firstLine="709"/>
        <w:jc w:val="both"/>
        <w:rPr>
          <w:bCs/>
        </w:rPr>
      </w:pPr>
      <w:r w:rsidRPr="00EF63A4">
        <w:rPr>
          <w:bCs/>
        </w:rPr>
        <w:t>Celem ograniczenia potencjalnych zagrożeń względem zwierząt przewidziano zastosowanie paneli zabezpieczonych powloką antyrefleksyjną, kontrolowanie wykopów pod kątem uwięzionych w nich zwierząt oraz zabezpieczenie otworów w obiektach kubaturowych.</w:t>
      </w:r>
    </w:p>
    <w:p w14:paraId="7D1E7978" w14:textId="77777777" w:rsidR="00EF63A4" w:rsidRDefault="00EF63A4" w:rsidP="00EF63A4">
      <w:pPr>
        <w:ind w:firstLine="709"/>
        <w:jc w:val="both"/>
        <w:rPr>
          <w:bCs/>
        </w:rPr>
      </w:pPr>
      <w:r w:rsidRPr="00EF63A4">
        <w:rPr>
          <w:bCs/>
        </w:rPr>
        <w:t>Wskazania dotyczące ograniczenia oświetlenia terenu inwestycji mają na celu zredukowanie oddziaływania na zwierzęta, w szczególności nietoperze. Wprowadzenie ogrodzenia z wolną przestrzenią pomiędzy gruntem a dolną krawędzią jego konstrukcji oraz zachowanie bez zabudowy stref wzdłuż cieków ma</w:t>
      </w:r>
      <w:r>
        <w:rPr>
          <w:bCs/>
        </w:rPr>
        <w:t xml:space="preserve"> na celu ograniczenie oddziaływ</w:t>
      </w:r>
      <w:r w:rsidRPr="00EF63A4">
        <w:rPr>
          <w:bCs/>
        </w:rPr>
        <w:t>ania</w:t>
      </w:r>
      <w:r>
        <w:rPr>
          <w:bCs/>
        </w:rPr>
        <w:t xml:space="preserve"> </w:t>
      </w:r>
      <w:r w:rsidRPr="00EF63A4">
        <w:rPr>
          <w:bCs/>
        </w:rPr>
        <w:t>przedsięwzięcia na korytarze migracji zwierząt.</w:t>
      </w:r>
    </w:p>
    <w:p w14:paraId="1526DA19" w14:textId="77777777" w:rsidR="00EF63A4" w:rsidRPr="00EF63A4" w:rsidRDefault="00EF63A4" w:rsidP="00EF63A4">
      <w:pPr>
        <w:ind w:firstLine="709"/>
        <w:jc w:val="both"/>
        <w:rPr>
          <w:bCs/>
        </w:rPr>
      </w:pPr>
      <w:r w:rsidRPr="00EF63A4">
        <w:rPr>
          <w:bCs/>
        </w:rPr>
        <w:lastRenderedPageBreak/>
        <w:t>Wykonanie obiektów kubaturowych w neutralnej kolorystyce ma na celu ograniczenie oddziaływania inwestycji na krajobraz.</w:t>
      </w:r>
    </w:p>
    <w:p w14:paraId="0E899AF8" w14:textId="77777777" w:rsidR="00EF63A4" w:rsidRPr="00EF63A4" w:rsidRDefault="00EF63A4" w:rsidP="00EF63A4">
      <w:pPr>
        <w:ind w:firstLine="709"/>
        <w:jc w:val="both"/>
        <w:rPr>
          <w:bCs/>
        </w:rPr>
      </w:pPr>
      <w:r w:rsidRPr="00EF63A4">
        <w:rPr>
          <w:bCs/>
        </w:rPr>
        <w:t>Mycie instalacji bez wykorzystania środków chemicznych oraz unikanie stosowania środków ochrony roślin ma na celu ograniczenie wpływu zamierzenia na bioróżnorodność oraz wody.</w:t>
      </w:r>
    </w:p>
    <w:p w14:paraId="500AE42D" w14:textId="77777777" w:rsidR="00EF63A4" w:rsidRDefault="00EF63A4" w:rsidP="00EF63A4">
      <w:pPr>
        <w:ind w:firstLine="709"/>
        <w:jc w:val="both"/>
        <w:rPr>
          <w:bCs/>
        </w:rPr>
      </w:pPr>
      <w:r w:rsidRPr="00EF63A4">
        <w:rPr>
          <w:bCs/>
        </w:rPr>
        <w:t xml:space="preserve">Na podstawie przeprowadzonej analizy przedłożonej dokumentacji, w tym raportu </w:t>
      </w:r>
      <w:r w:rsidR="00E81080">
        <w:rPr>
          <w:bCs/>
        </w:rPr>
        <w:br/>
      </w:r>
      <w:r w:rsidRPr="00EF63A4">
        <w:rPr>
          <w:bCs/>
        </w:rPr>
        <w:t xml:space="preserve">o oddziaływaniu przedsięwzięcia na środowisko, ustalono, że realizacja i eksploatacja zadania nie będzie skutkować niekorzystnym wpływem na środowisko przyrodnicze i krajobraz, </w:t>
      </w:r>
      <w:r w:rsidR="00E81080">
        <w:rPr>
          <w:bCs/>
        </w:rPr>
        <w:br/>
      </w:r>
      <w:r w:rsidRPr="00EF63A4">
        <w:rPr>
          <w:bCs/>
        </w:rPr>
        <w:t>a przyjęte działania minimalizujące wyeliminują zidentyfikowane zagrożenia względem stwierdzonych elementów środowiska przyrodniczego.</w:t>
      </w:r>
    </w:p>
    <w:p w14:paraId="4CE06225" w14:textId="77777777" w:rsidR="00183C02" w:rsidRPr="00183C02" w:rsidRDefault="00183C02" w:rsidP="00183C02">
      <w:pPr>
        <w:ind w:firstLine="709"/>
        <w:jc w:val="both"/>
        <w:rPr>
          <w:bCs/>
        </w:rPr>
      </w:pPr>
      <w:r w:rsidRPr="00183C02">
        <w:rPr>
          <w:bCs/>
        </w:rPr>
        <w:t>Jednocześnie informuję, że w przypadku jeśli skutkiem robót budowlanych bądź innych prac związanych z realizacją zamierzenia będzie podjęcie czynności objętych zakazami względem gatunków chronionych zwierząt, wynikającymi z art. 52 ww. ustawy</w:t>
      </w:r>
      <w:r>
        <w:rPr>
          <w:bCs/>
        </w:rPr>
        <w:t xml:space="preserve">  </w:t>
      </w:r>
      <w:r w:rsidRPr="00183C02">
        <w:rPr>
          <w:bCs/>
        </w:rPr>
        <w:t>z dnia 16 kwietnia 2004 r. o ochronie przyrody, np. niszczenie ich siedlisk lub ostoi, będących obszarem rozrodu, wychowu młodych, odpoczynku, migracji lub żerowania, jak również niszczenie, usuwanie lub uszkadzanie gniazd, Inwestor lub Wykonawca są zobowiązani do uzyskania zgody na wykonania czynności podlegających zakazom na zasadach określonych w art. 56 ww. ustawy z dnia 16 kwietnia 2004 r. o ochronie przyrody.</w:t>
      </w:r>
    </w:p>
    <w:p w14:paraId="57221070" w14:textId="77777777" w:rsidR="00183C02" w:rsidRPr="00183C02" w:rsidRDefault="00183C02" w:rsidP="00183C02">
      <w:pPr>
        <w:ind w:firstLine="709"/>
        <w:jc w:val="both"/>
        <w:rPr>
          <w:bCs/>
        </w:rPr>
      </w:pPr>
      <w:r w:rsidRPr="00183C02">
        <w:rPr>
          <w:bCs/>
        </w:rPr>
        <w:t>Przedsięwzięcie, ze względu na swój lokalny zasięg, nie wiąże się z oddziaływaniem transgranicznym.</w:t>
      </w:r>
    </w:p>
    <w:p w14:paraId="50DD8136" w14:textId="77777777" w:rsidR="00183C02" w:rsidRPr="00183C02" w:rsidRDefault="00183C02" w:rsidP="00183C02">
      <w:pPr>
        <w:ind w:firstLine="709"/>
        <w:jc w:val="both"/>
        <w:rPr>
          <w:bCs/>
        </w:rPr>
      </w:pPr>
      <w:r w:rsidRPr="00183C02">
        <w:rPr>
          <w:bCs/>
        </w:rPr>
        <w:t>Na pobliskich działkach planowane są do realizacji farmy fotowoltaiczne. Ze względu jednak na rodzaj oraz skalę wszystkich przedsięwzięć nie przewiduje się wystąpienia znacznych oddziaływań skumulowanych.</w:t>
      </w:r>
    </w:p>
    <w:p w14:paraId="5CB2DD5E" w14:textId="5782355B" w:rsidR="00183C02" w:rsidRDefault="00183C02" w:rsidP="00183C02">
      <w:pPr>
        <w:ind w:firstLine="709"/>
        <w:jc w:val="both"/>
        <w:rPr>
          <w:bCs/>
        </w:rPr>
      </w:pPr>
      <w:r w:rsidRPr="00183C02">
        <w:rPr>
          <w:bCs/>
        </w:rPr>
        <w:t xml:space="preserve">W przedłożonym raporcie przeanalizowano wpływ przedsięwzięcia w kontekście adaptacji do skutków zmian klimatu (efekt cieplarniany). Inwestycja będzie związana </w:t>
      </w:r>
      <w:r w:rsidR="00E81080">
        <w:rPr>
          <w:bCs/>
        </w:rPr>
        <w:br/>
      </w:r>
      <w:r w:rsidRPr="00183C02">
        <w:rPr>
          <w:bCs/>
        </w:rPr>
        <w:t xml:space="preserve">z niewielką emisją gazów cieplarnianych do atmosfery. Ponadto, produkcja energii </w:t>
      </w:r>
      <w:r w:rsidR="00E81080">
        <w:rPr>
          <w:bCs/>
        </w:rPr>
        <w:br/>
      </w:r>
      <w:r w:rsidRPr="00183C02">
        <w:rPr>
          <w:bCs/>
        </w:rPr>
        <w:t xml:space="preserve">z odnawialnych źródeł energii przyczyni się do oszczędności w zapotrzebowaniu na energię wytwarzaną przez konwencjonalne źródła, co powoduje korzystne skutki środowiskowe w skali lokalnej (spadek zanieczyszczenia powietrza) oraz globalnej (ograniczenie klimatycznych i pochodnych skutków efektu cieplarnianego). Dodatkowo podkreślić należy, iż omawiane zadanie zlokalizowane zostanie poza terenami osuwisk. W związku </w:t>
      </w:r>
      <w:r w:rsidR="000D1F85">
        <w:rPr>
          <w:bCs/>
        </w:rPr>
        <w:br/>
      </w:r>
      <w:r w:rsidRPr="00183C02">
        <w:rPr>
          <w:bCs/>
        </w:rPr>
        <w:t>z powyższym, nie przewiduje się ekstremalnych sytuacji klimatycznych w obrębie analizowanego zadania.</w:t>
      </w:r>
    </w:p>
    <w:p w14:paraId="54E33670" w14:textId="0C41E28B" w:rsidR="00183C02" w:rsidRPr="00183C02" w:rsidRDefault="00183C02" w:rsidP="00183C02">
      <w:pPr>
        <w:ind w:firstLine="709"/>
        <w:jc w:val="both"/>
        <w:rPr>
          <w:bCs/>
        </w:rPr>
      </w:pPr>
      <w:r w:rsidRPr="00183C02">
        <w:rPr>
          <w:bCs/>
        </w:rPr>
        <w:t xml:space="preserve">Inwestor nie przewiduje konfliktów społecznych, gdyż eksploatacja przedsięwzięcia nie będzie naruszać obowiązujących standardów środowiska oraz ze względu na jego znaczne oddalenie od najbliższej zabudowy mieszkaniowej i położenie na terenach o charakterze rolniczym, w związku z czym </w:t>
      </w:r>
      <w:r w:rsidR="000D1F85" w:rsidRPr="00183C02">
        <w:rPr>
          <w:bCs/>
        </w:rPr>
        <w:t>ni</w:t>
      </w:r>
      <w:r w:rsidR="000D1F85">
        <w:rPr>
          <w:bCs/>
        </w:rPr>
        <w:t>e</w:t>
      </w:r>
      <w:r w:rsidR="000D1F85" w:rsidRPr="00183C02">
        <w:rPr>
          <w:bCs/>
        </w:rPr>
        <w:t xml:space="preserve"> </w:t>
      </w:r>
      <w:r w:rsidRPr="00183C02">
        <w:rPr>
          <w:bCs/>
        </w:rPr>
        <w:t>przewiduje się jego negatywnego wpływu na komfort życia i zdrowie lokalnej społeczności.</w:t>
      </w:r>
    </w:p>
    <w:p w14:paraId="2BAC57FB" w14:textId="235203B3" w:rsidR="00183C02" w:rsidRDefault="00183C02" w:rsidP="00023E21">
      <w:pPr>
        <w:ind w:firstLine="708"/>
        <w:jc w:val="both"/>
        <w:rPr>
          <w:bCs/>
        </w:rPr>
      </w:pPr>
      <w:r w:rsidRPr="00183C02">
        <w:rPr>
          <w:bCs/>
        </w:rPr>
        <w:t xml:space="preserve">Ze względu na szczegółowy i jednoznaczny opis planowanej do zastosowania technologii oraz używanych środków mających na celu zmniejszenie uciążliwości dla środowiska, dla przedmiotowego zamierzenia, nie stwierdzono konieczności przeprowadzania ponownej oceny oddziaływania na środowisko, w ramach postępowania w sprawie wydania decyzji, o których </w:t>
      </w:r>
      <w:r>
        <w:rPr>
          <w:bCs/>
        </w:rPr>
        <w:t>mowa w art. 88 ust. 1 uoo</w:t>
      </w:r>
      <w:r w:rsidRPr="00183C02">
        <w:rPr>
          <w:bCs/>
        </w:rPr>
        <w:t xml:space="preserve">ś, pod warunkiem jednak, że we wniosku </w:t>
      </w:r>
      <w:r w:rsidR="00023E21">
        <w:rPr>
          <w:bCs/>
        </w:rPr>
        <w:br/>
      </w:r>
      <w:r w:rsidRPr="00183C02">
        <w:rPr>
          <w:bCs/>
        </w:rPr>
        <w:t xml:space="preserve">o wydanie ww. decyzji nie zostaną dokonane zmiany w stosunku do wymagań określonych </w:t>
      </w:r>
      <w:r w:rsidR="00023E21">
        <w:rPr>
          <w:bCs/>
        </w:rPr>
        <w:br/>
      </w:r>
      <w:r w:rsidRPr="00183C02">
        <w:rPr>
          <w:bCs/>
        </w:rPr>
        <w:t>w decyzji</w:t>
      </w:r>
      <w:r w:rsidR="00023E21">
        <w:rPr>
          <w:bCs/>
        </w:rPr>
        <w:t xml:space="preserve"> </w:t>
      </w:r>
      <w:r w:rsidRPr="00183C02">
        <w:rPr>
          <w:bCs/>
        </w:rPr>
        <w:t xml:space="preserve">o środowiskowych uwarunkowaniach oraz w raporcie o oddziaływaniu na środowisko. </w:t>
      </w:r>
    </w:p>
    <w:p w14:paraId="0DB8043D" w14:textId="77777777" w:rsidR="001972B4" w:rsidRPr="00183C02" w:rsidRDefault="00183C02" w:rsidP="00183C02">
      <w:pPr>
        <w:ind w:firstLine="708"/>
        <w:jc w:val="both"/>
        <w:rPr>
          <w:bCs/>
        </w:rPr>
      </w:pPr>
      <w:r w:rsidRPr="00183C02">
        <w:rPr>
          <w:bCs/>
        </w:rPr>
        <w:t>Ponadto, ze względu na lokalizację w dużej odległości od granic państwa</w:t>
      </w:r>
      <w:r>
        <w:rPr>
          <w:bCs/>
        </w:rPr>
        <w:t xml:space="preserve"> </w:t>
      </w:r>
      <w:r w:rsidRPr="00183C02">
        <w:rPr>
          <w:bCs/>
        </w:rPr>
        <w:t xml:space="preserve">oraz zakresu oddziaływania inwestycji nie stwierdzono konieczności przeprowadzenia postępowania </w:t>
      </w:r>
      <w:r>
        <w:rPr>
          <w:bCs/>
        </w:rPr>
        <w:br/>
      </w:r>
      <w:r w:rsidRPr="00183C02">
        <w:rPr>
          <w:bCs/>
        </w:rPr>
        <w:t>w sprawie transgranicznego oddziaływania na środowisko.</w:t>
      </w:r>
    </w:p>
    <w:p w14:paraId="678759A5" w14:textId="77777777" w:rsidR="000C39A4" w:rsidRPr="000C39A4" w:rsidRDefault="000C39A4" w:rsidP="00AB59D4">
      <w:pPr>
        <w:shd w:val="clear" w:color="auto" w:fill="FFFFFF"/>
        <w:autoSpaceDE w:val="0"/>
        <w:autoSpaceDN w:val="0"/>
        <w:adjustRightInd w:val="0"/>
        <w:spacing w:line="23" w:lineRule="atLeast"/>
        <w:ind w:firstLine="709"/>
        <w:jc w:val="both"/>
      </w:pPr>
      <w:r w:rsidRPr="000C39A4">
        <w:rPr>
          <w:color w:val="000000"/>
        </w:rPr>
        <w:lastRenderedPageBreak/>
        <w:t>Podsumowując na podstawie zgromadzonych danych stwierdzić należało, iż realizacja planowanego przedsięwzięcia, nie pociągnie za sobą znaczących oddziaływań, które mogłyby wpłynąć na pogorszenie stanu środowiska przyrodniczego.</w:t>
      </w:r>
    </w:p>
    <w:p w14:paraId="4E8705B4" w14:textId="77777777" w:rsidR="00534146" w:rsidRPr="00534146" w:rsidRDefault="000C39A4" w:rsidP="00534146">
      <w:pPr>
        <w:shd w:val="clear" w:color="auto" w:fill="FFFFFF"/>
        <w:autoSpaceDE w:val="0"/>
        <w:autoSpaceDN w:val="0"/>
        <w:adjustRightInd w:val="0"/>
        <w:spacing w:line="23" w:lineRule="atLeast"/>
        <w:ind w:firstLine="709"/>
        <w:jc w:val="both"/>
        <w:rPr>
          <w:color w:val="000000"/>
        </w:rPr>
      </w:pPr>
      <w:r w:rsidRPr="000C39A4">
        <w:rPr>
          <w:color w:val="000000"/>
        </w:rPr>
        <w:t>Informacja o wydaniu niniejszej decyzj</w:t>
      </w:r>
      <w:r w:rsidR="00300AF2">
        <w:rPr>
          <w:color w:val="000000"/>
        </w:rPr>
        <w:t xml:space="preserve">i podlega </w:t>
      </w:r>
      <w:r w:rsidRPr="000C39A4">
        <w:rPr>
          <w:color w:val="000000"/>
        </w:rPr>
        <w:t>podan</w:t>
      </w:r>
      <w:r w:rsidR="00300AF2">
        <w:rPr>
          <w:color w:val="000000"/>
        </w:rPr>
        <w:t>iu</w:t>
      </w:r>
      <w:r w:rsidRPr="000C39A4">
        <w:rPr>
          <w:color w:val="000000"/>
        </w:rPr>
        <w:t xml:space="preserve"> do publicznej wiadomości przez umieszczenie na stronie Biuletynu Informacji Publicznej Urzędu </w:t>
      </w:r>
      <w:r>
        <w:rPr>
          <w:color w:val="000000"/>
        </w:rPr>
        <w:t>Gminy Inowrocław</w:t>
      </w:r>
      <w:r w:rsidR="007A73B9">
        <w:rPr>
          <w:color w:val="000000"/>
        </w:rPr>
        <w:t>,</w:t>
      </w:r>
      <w:r w:rsidR="007A73B9">
        <w:rPr>
          <w:color w:val="000000"/>
        </w:rPr>
        <w:br/>
      </w:r>
      <w:r w:rsidRPr="000C39A4">
        <w:rPr>
          <w:color w:val="000000"/>
        </w:rPr>
        <w:t>w siedzibie tut</w:t>
      </w:r>
      <w:r w:rsidR="00BD4B76">
        <w:rPr>
          <w:color w:val="000000"/>
        </w:rPr>
        <w:t>.</w:t>
      </w:r>
      <w:r w:rsidRPr="000C39A4">
        <w:rPr>
          <w:color w:val="000000"/>
        </w:rPr>
        <w:t xml:space="preserve"> Urzędu</w:t>
      </w:r>
      <w:r w:rsidR="00534146">
        <w:rPr>
          <w:color w:val="000000"/>
        </w:rPr>
        <w:t xml:space="preserve"> oraz na </w:t>
      </w:r>
      <w:r w:rsidR="00534146" w:rsidRPr="00534146">
        <w:rPr>
          <w:color w:val="000000"/>
        </w:rPr>
        <w:t xml:space="preserve">tablicy sołeckiej </w:t>
      </w:r>
      <w:r w:rsidR="005700EE">
        <w:rPr>
          <w:color w:val="000000"/>
        </w:rPr>
        <w:t>w Batkowie</w:t>
      </w:r>
      <w:r w:rsidR="00524CE8">
        <w:rPr>
          <w:color w:val="000000"/>
        </w:rPr>
        <w:t>.</w:t>
      </w:r>
      <w:r w:rsidR="00534146" w:rsidRPr="00534146">
        <w:rPr>
          <w:color w:val="000000"/>
        </w:rPr>
        <w:t xml:space="preserve"> </w:t>
      </w:r>
    </w:p>
    <w:p w14:paraId="2CF2A069" w14:textId="77777777" w:rsidR="000C39A4" w:rsidRDefault="000C39A4" w:rsidP="0048675A">
      <w:pPr>
        <w:shd w:val="clear" w:color="auto" w:fill="FFFFFF"/>
        <w:autoSpaceDE w:val="0"/>
        <w:autoSpaceDN w:val="0"/>
        <w:adjustRightInd w:val="0"/>
        <w:spacing w:line="23" w:lineRule="atLeast"/>
        <w:ind w:firstLine="709"/>
        <w:jc w:val="both"/>
        <w:rPr>
          <w:color w:val="000000"/>
        </w:rPr>
      </w:pPr>
    </w:p>
    <w:p w14:paraId="7300A3B3" w14:textId="77777777" w:rsidR="000C39A4" w:rsidRPr="009D1D97" w:rsidRDefault="000C39A4" w:rsidP="0048675A">
      <w:pPr>
        <w:shd w:val="clear" w:color="auto" w:fill="FFFFFF"/>
        <w:autoSpaceDE w:val="0"/>
        <w:autoSpaceDN w:val="0"/>
        <w:adjustRightInd w:val="0"/>
        <w:spacing w:line="23" w:lineRule="atLeast"/>
        <w:ind w:firstLine="709"/>
        <w:jc w:val="both"/>
        <w:rPr>
          <w:color w:val="000000"/>
        </w:rPr>
      </w:pPr>
      <w:r>
        <w:rPr>
          <w:color w:val="000000"/>
        </w:rPr>
        <w:t>W związku z powyższym orzeczono jak w sentencji.</w:t>
      </w:r>
    </w:p>
    <w:p w14:paraId="7A94F5C5" w14:textId="77777777" w:rsidR="00F2196B" w:rsidRDefault="00F2196B" w:rsidP="0048675A">
      <w:pPr>
        <w:shd w:val="clear" w:color="auto" w:fill="FFFFFF"/>
        <w:autoSpaceDE w:val="0"/>
        <w:autoSpaceDN w:val="0"/>
        <w:adjustRightInd w:val="0"/>
        <w:spacing w:line="23" w:lineRule="atLeast"/>
        <w:ind w:firstLine="709"/>
        <w:jc w:val="center"/>
        <w:rPr>
          <w:b/>
          <w:bCs/>
          <w:color w:val="000000"/>
        </w:rPr>
      </w:pPr>
    </w:p>
    <w:p w14:paraId="3FA58E90" w14:textId="77777777" w:rsidR="00740DC7" w:rsidRDefault="000C39A4" w:rsidP="0048675A">
      <w:pPr>
        <w:shd w:val="clear" w:color="auto" w:fill="FFFFFF"/>
        <w:autoSpaceDE w:val="0"/>
        <w:autoSpaceDN w:val="0"/>
        <w:adjustRightInd w:val="0"/>
        <w:spacing w:line="23" w:lineRule="atLeast"/>
        <w:ind w:firstLine="709"/>
        <w:jc w:val="center"/>
        <w:rPr>
          <w:b/>
          <w:bCs/>
          <w:color w:val="000000"/>
        </w:rPr>
      </w:pPr>
      <w:r w:rsidRPr="000C39A4">
        <w:rPr>
          <w:b/>
          <w:bCs/>
          <w:color w:val="000000"/>
        </w:rPr>
        <w:t>POUCZENIE:</w:t>
      </w:r>
    </w:p>
    <w:p w14:paraId="4D5AF7DD" w14:textId="77777777" w:rsidR="00993D6A" w:rsidRPr="000E1A92" w:rsidRDefault="00993D6A" w:rsidP="0048675A">
      <w:pPr>
        <w:shd w:val="clear" w:color="auto" w:fill="FFFFFF"/>
        <w:autoSpaceDE w:val="0"/>
        <w:autoSpaceDN w:val="0"/>
        <w:adjustRightInd w:val="0"/>
        <w:spacing w:line="23" w:lineRule="atLeast"/>
        <w:ind w:firstLine="709"/>
        <w:jc w:val="center"/>
        <w:rPr>
          <w:b/>
          <w:bCs/>
          <w:color w:val="000000"/>
        </w:rPr>
      </w:pPr>
    </w:p>
    <w:p w14:paraId="35E3B30D" w14:textId="77777777" w:rsidR="00DD2B4D" w:rsidRPr="00DD2B4D" w:rsidRDefault="00DD2B4D" w:rsidP="0048675A">
      <w:pPr>
        <w:shd w:val="clear" w:color="auto" w:fill="FFFFFF"/>
        <w:autoSpaceDE w:val="0"/>
        <w:autoSpaceDN w:val="0"/>
        <w:adjustRightInd w:val="0"/>
        <w:spacing w:line="23" w:lineRule="atLeast"/>
        <w:jc w:val="both"/>
      </w:pPr>
      <w:r w:rsidRPr="00DD2B4D">
        <w:rPr>
          <w:color w:val="000000"/>
          <w:szCs w:val="25"/>
        </w:rPr>
        <w:t xml:space="preserve">1. Decyzję niniejszą należy dołączyć do wniosku o </w:t>
      </w:r>
      <w:r w:rsidR="00EB3DBC">
        <w:rPr>
          <w:color w:val="000000"/>
          <w:szCs w:val="25"/>
        </w:rPr>
        <w:t>wydanie decyzji, o których mowa</w:t>
      </w:r>
      <w:r w:rsidR="00EB3DBC">
        <w:rPr>
          <w:color w:val="000000"/>
          <w:szCs w:val="25"/>
        </w:rPr>
        <w:br/>
      </w:r>
      <w:r w:rsidRPr="00DD2B4D">
        <w:rPr>
          <w:color w:val="000000"/>
          <w:szCs w:val="25"/>
        </w:rPr>
        <w:t xml:space="preserve">w </w:t>
      </w:r>
      <w:r w:rsidR="00EB3DBC">
        <w:rPr>
          <w:color w:val="000000"/>
          <w:szCs w:val="25"/>
        </w:rPr>
        <w:t>art.</w:t>
      </w:r>
      <w:r w:rsidRPr="00DD2B4D">
        <w:rPr>
          <w:color w:val="000000"/>
          <w:szCs w:val="25"/>
        </w:rPr>
        <w:t xml:space="preserve"> 72 ust. l ustawy z dnia 3 października 2008r. o udostę</w:t>
      </w:r>
      <w:r w:rsidR="00EB3DBC">
        <w:rPr>
          <w:color w:val="000000"/>
          <w:szCs w:val="25"/>
        </w:rPr>
        <w:t>pnianiu informacji o środowisku</w:t>
      </w:r>
      <w:r w:rsidR="00EB3DBC">
        <w:rPr>
          <w:color w:val="000000"/>
          <w:szCs w:val="25"/>
        </w:rPr>
        <w:br/>
      </w:r>
      <w:r w:rsidRPr="00DD2B4D">
        <w:rPr>
          <w:color w:val="000000"/>
          <w:szCs w:val="25"/>
        </w:rPr>
        <w:t>i jego ochronie, udziale społeczeństwa w ochronie środowiska oraz ocenach oddziaływa</w:t>
      </w:r>
      <w:r>
        <w:rPr>
          <w:color w:val="000000"/>
          <w:szCs w:val="25"/>
        </w:rPr>
        <w:t>nia na środowisko (Dz. U. z 20</w:t>
      </w:r>
      <w:r w:rsidR="009D03AD">
        <w:rPr>
          <w:color w:val="000000"/>
          <w:szCs w:val="25"/>
        </w:rPr>
        <w:t>2</w:t>
      </w:r>
      <w:r w:rsidR="00CE67E8">
        <w:rPr>
          <w:color w:val="000000"/>
          <w:szCs w:val="25"/>
        </w:rPr>
        <w:t>1</w:t>
      </w:r>
      <w:r w:rsidR="00300AF2">
        <w:rPr>
          <w:color w:val="000000"/>
          <w:szCs w:val="25"/>
        </w:rPr>
        <w:t xml:space="preserve"> </w:t>
      </w:r>
      <w:r>
        <w:rPr>
          <w:color w:val="000000"/>
          <w:szCs w:val="25"/>
        </w:rPr>
        <w:t>r. po</w:t>
      </w:r>
      <w:r w:rsidRPr="00DD2B4D">
        <w:rPr>
          <w:color w:val="000000"/>
          <w:szCs w:val="25"/>
        </w:rPr>
        <w:t>z</w:t>
      </w:r>
      <w:r w:rsidR="004D382B">
        <w:rPr>
          <w:color w:val="000000"/>
          <w:szCs w:val="25"/>
        </w:rPr>
        <w:t xml:space="preserve">. </w:t>
      </w:r>
      <w:r w:rsidR="009D03AD">
        <w:rPr>
          <w:color w:val="000000"/>
          <w:szCs w:val="25"/>
        </w:rPr>
        <w:t>2</w:t>
      </w:r>
      <w:r w:rsidR="00CE67E8">
        <w:rPr>
          <w:color w:val="000000"/>
          <w:szCs w:val="25"/>
        </w:rPr>
        <w:t xml:space="preserve">47 </w:t>
      </w:r>
      <w:r w:rsidR="00023E21">
        <w:rPr>
          <w:color w:val="000000"/>
          <w:szCs w:val="25"/>
        </w:rPr>
        <w:t>z późn.zm.</w:t>
      </w:r>
      <w:r w:rsidRPr="00DD2B4D">
        <w:rPr>
          <w:color w:val="000000"/>
          <w:szCs w:val="25"/>
        </w:rPr>
        <w:t xml:space="preserve">) </w:t>
      </w:r>
      <w:r w:rsidR="00005C17">
        <w:rPr>
          <w:color w:val="000000"/>
          <w:szCs w:val="25"/>
        </w:rPr>
        <w:t>lub</w:t>
      </w:r>
      <w:r w:rsidRPr="00DD2B4D">
        <w:rPr>
          <w:color w:val="000000"/>
          <w:szCs w:val="25"/>
        </w:rPr>
        <w:t xml:space="preserve"> zgłoszenia</w:t>
      </w:r>
      <w:r w:rsidR="00EB3DBC">
        <w:rPr>
          <w:color w:val="000000"/>
          <w:szCs w:val="25"/>
        </w:rPr>
        <w:t>, o którym mowa</w:t>
      </w:r>
      <w:r w:rsidR="00005C17">
        <w:rPr>
          <w:color w:val="000000"/>
          <w:szCs w:val="25"/>
        </w:rPr>
        <w:t xml:space="preserve"> </w:t>
      </w:r>
      <w:r w:rsidR="00EE7927">
        <w:rPr>
          <w:color w:val="000000"/>
          <w:szCs w:val="25"/>
        </w:rPr>
        <w:t xml:space="preserve">w art. 72 </w:t>
      </w:r>
      <w:r w:rsidR="00D16C31">
        <w:rPr>
          <w:color w:val="000000"/>
          <w:szCs w:val="25"/>
        </w:rPr>
        <w:br/>
      </w:r>
      <w:r w:rsidR="00EE7927">
        <w:rPr>
          <w:color w:val="000000"/>
          <w:szCs w:val="25"/>
        </w:rPr>
        <w:t>ust. 1</w:t>
      </w:r>
      <w:r w:rsidRPr="00DD2B4D">
        <w:rPr>
          <w:color w:val="000000"/>
          <w:szCs w:val="25"/>
        </w:rPr>
        <w:t>a ww., nie później niż w okresie sześciu lat od dnia w którym</w:t>
      </w:r>
      <w:r w:rsidR="00EB3DBC">
        <w:rPr>
          <w:color w:val="000000"/>
          <w:szCs w:val="25"/>
        </w:rPr>
        <w:t xml:space="preserve"> decyzja stanie się ostateczna. </w:t>
      </w:r>
      <w:r w:rsidRPr="00DD2B4D">
        <w:rPr>
          <w:color w:val="000000"/>
          <w:szCs w:val="25"/>
        </w:rPr>
        <w:t xml:space="preserve">W przypadkach określonych w </w:t>
      </w:r>
      <w:r w:rsidR="004D382B">
        <w:rPr>
          <w:color w:val="000000"/>
          <w:szCs w:val="25"/>
        </w:rPr>
        <w:t>art.</w:t>
      </w:r>
      <w:r w:rsidRPr="00DD2B4D">
        <w:rPr>
          <w:color w:val="000000"/>
          <w:szCs w:val="25"/>
        </w:rPr>
        <w:t xml:space="preserve"> 72 ust. 4 ustawy, termin może być przedłużony o kolejne cztery lata.</w:t>
      </w:r>
    </w:p>
    <w:p w14:paraId="7B58C46C" w14:textId="77777777" w:rsidR="00DD2B4D" w:rsidRPr="00DD2B4D" w:rsidRDefault="00DD2B4D" w:rsidP="0048675A">
      <w:pPr>
        <w:shd w:val="clear" w:color="auto" w:fill="FFFFFF"/>
        <w:autoSpaceDE w:val="0"/>
        <w:autoSpaceDN w:val="0"/>
        <w:adjustRightInd w:val="0"/>
        <w:spacing w:line="23" w:lineRule="atLeast"/>
        <w:jc w:val="both"/>
      </w:pPr>
      <w:r w:rsidRPr="00DD2B4D">
        <w:rPr>
          <w:color w:val="000000"/>
          <w:szCs w:val="25"/>
        </w:rPr>
        <w:t>2. Decyzja o środowiskowych uwarunkowaniach wiąże organ wydający pozwolenie</w:t>
      </w:r>
      <w:r w:rsidR="00183C02">
        <w:rPr>
          <w:color w:val="000000"/>
          <w:szCs w:val="25"/>
        </w:rPr>
        <w:t xml:space="preserve"> </w:t>
      </w:r>
      <w:r w:rsidR="00183C02">
        <w:rPr>
          <w:color w:val="000000"/>
          <w:szCs w:val="25"/>
        </w:rPr>
        <w:br/>
      </w:r>
      <w:r w:rsidRPr="00DD2B4D">
        <w:rPr>
          <w:color w:val="000000"/>
          <w:szCs w:val="25"/>
        </w:rPr>
        <w:t>na budowę.</w:t>
      </w:r>
    </w:p>
    <w:p w14:paraId="1774671C" w14:textId="77777777" w:rsidR="000C39A4" w:rsidRPr="00DD2B4D" w:rsidRDefault="00DD2B4D" w:rsidP="0048675A">
      <w:pPr>
        <w:shd w:val="clear" w:color="auto" w:fill="FFFFFF"/>
        <w:autoSpaceDE w:val="0"/>
        <w:autoSpaceDN w:val="0"/>
        <w:adjustRightInd w:val="0"/>
        <w:spacing w:line="23" w:lineRule="atLeast"/>
        <w:jc w:val="both"/>
      </w:pPr>
      <w:r w:rsidRPr="00DD2B4D">
        <w:rPr>
          <w:color w:val="000000"/>
          <w:szCs w:val="25"/>
        </w:rPr>
        <w:t>3. Od niniejszej decyzji służy stronom prawo wniesienia odwołania do Samorządowego Kolegium Odwoławczego w Bydgoszczy za pośrednictwem</w:t>
      </w:r>
      <w:r w:rsidR="00740DC7">
        <w:rPr>
          <w:color w:val="000000"/>
          <w:szCs w:val="25"/>
        </w:rPr>
        <w:t xml:space="preserve"> Wójta Gminy Inowrocław</w:t>
      </w:r>
      <w:r w:rsidR="00740DC7">
        <w:rPr>
          <w:color w:val="000000"/>
          <w:szCs w:val="25"/>
        </w:rPr>
        <w:br/>
      </w:r>
      <w:r w:rsidRPr="00DD2B4D">
        <w:rPr>
          <w:color w:val="000000"/>
          <w:szCs w:val="25"/>
        </w:rPr>
        <w:t xml:space="preserve">w terminie </w:t>
      </w:r>
      <w:r w:rsidR="00740DC7">
        <w:rPr>
          <w:color w:val="000000"/>
          <w:szCs w:val="25"/>
        </w:rPr>
        <w:t>14 (</w:t>
      </w:r>
      <w:r w:rsidRPr="00DD2B4D">
        <w:rPr>
          <w:color w:val="000000"/>
          <w:szCs w:val="25"/>
        </w:rPr>
        <w:t>czternastu</w:t>
      </w:r>
      <w:r w:rsidR="00740DC7">
        <w:rPr>
          <w:color w:val="000000"/>
          <w:szCs w:val="25"/>
        </w:rPr>
        <w:t>)</w:t>
      </w:r>
      <w:r w:rsidRPr="00DD2B4D">
        <w:rPr>
          <w:color w:val="000000"/>
          <w:szCs w:val="25"/>
        </w:rPr>
        <w:t xml:space="preserve"> dni od daty jej doręczenia.</w:t>
      </w:r>
    </w:p>
    <w:p w14:paraId="67A46B05" w14:textId="77777777" w:rsidR="00EB3DBC" w:rsidRDefault="00EB3DBC" w:rsidP="0048675A">
      <w:pPr>
        <w:shd w:val="clear" w:color="auto" w:fill="FFFFFF"/>
        <w:autoSpaceDE w:val="0"/>
        <w:autoSpaceDN w:val="0"/>
        <w:adjustRightInd w:val="0"/>
        <w:spacing w:line="23" w:lineRule="atLeast"/>
        <w:jc w:val="both"/>
        <w:rPr>
          <w:color w:val="000000"/>
          <w:szCs w:val="25"/>
        </w:rPr>
      </w:pPr>
    </w:p>
    <w:p w14:paraId="29AA9475" w14:textId="77777777" w:rsidR="00EB3DBC" w:rsidRDefault="00EB3DBC" w:rsidP="0048675A">
      <w:pPr>
        <w:spacing w:line="23" w:lineRule="atLeast"/>
        <w:ind w:firstLine="709"/>
        <w:jc w:val="both"/>
      </w:pPr>
      <w:r>
        <w:t xml:space="preserve">W trakcie biegu terminu do wniesienia odwołania strona może zrzec się prawa do wniesienia odwołania wobec organu administracji publicznej, który wydał decyzję. </w:t>
      </w:r>
    </w:p>
    <w:p w14:paraId="100E06BA" w14:textId="77777777" w:rsidR="00EB3DBC" w:rsidRDefault="00EB3DBC" w:rsidP="0048675A">
      <w:pPr>
        <w:spacing w:line="23" w:lineRule="atLeast"/>
        <w:ind w:firstLine="709"/>
        <w:jc w:val="both"/>
      </w:pPr>
      <w:r>
        <w:t xml:space="preserve">Z dniem doręczenia organowi administracji publicznej oświadczenia o zrzeczeniu się </w:t>
      </w:r>
    </w:p>
    <w:p w14:paraId="0524C638" w14:textId="77777777" w:rsidR="00EB3DBC" w:rsidRDefault="00EB3DBC" w:rsidP="0048675A">
      <w:pPr>
        <w:spacing w:line="23" w:lineRule="atLeast"/>
        <w:jc w:val="both"/>
        <w:rPr>
          <w:sz w:val="20"/>
          <w:szCs w:val="20"/>
        </w:rPr>
      </w:pPr>
      <w:r>
        <w:t>prawa do odwołania przez ostatnią ze stron postępowania, decyzja staje się ostateczna</w:t>
      </w:r>
      <w:r>
        <w:br/>
        <w:t>i prawomocna, co oznacza, iż podlega natychmiastowemu wykonaniu i brak jest możliwości zaskarżenia decyzji do Wojewódzkiego Sądu Administracyjnego. Nie jest możliwe skuteczne  cofnięcie oświadczenia o zrzeczeniu się  prawa  do wniesienia odwołania.</w:t>
      </w:r>
    </w:p>
    <w:p w14:paraId="6ED5121B" w14:textId="77777777" w:rsidR="00205F28" w:rsidRPr="00ED2848" w:rsidRDefault="00EB3DBC" w:rsidP="00ED2848">
      <w:pPr>
        <w:spacing w:line="23" w:lineRule="atLeast"/>
        <w:ind w:firstLine="709"/>
        <w:jc w:val="both"/>
      </w:pPr>
      <w:r>
        <w:t>Jeżeli niniejsza decyzja została wydana z naruszeniem przepisów postępowania,</w:t>
      </w:r>
      <w:r>
        <w:br/>
        <w:t>a konieczny do wyjaśnienia zakres sprawy ma istotny wpływ na jej rozstrzygnięcie, na zgodny wniosek wszystkich stron zawarty w odwołaniu, organ odwoławczy przeprowadza postępowanie wyjaśniające w zakresie niezbędnym do rozstrzygnięcia sprawy. Organ odwoławczy przeprowadza postępowanie wyjaśniające także wówczas, gdy jedna ze stron zawarła w odwołaniu wniosek o przeprowadzenie przez organ odwoławczy postępowania wyjaśniającego w zakresie niezbędnym do rozstrzygnięcia sprawy, a pozostałe strony  wyraziły na to zgodę w terminie czternastu dni od dnia doręczenia im zawiadomienia</w:t>
      </w:r>
      <w:r>
        <w:br/>
        <w:t xml:space="preserve">o wniesieniu odwołania, zawierającego wniosek o przeprowadzenie przez organ odwoławczy postępowania wyjaśniającego w zakresie niezbędnym  do rozstrzygnięcia sprawy. </w:t>
      </w:r>
    </w:p>
    <w:p w14:paraId="7F2485BF" w14:textId="77777777" w:rsidR="0011314B" w:rsidRDefault="00740DC7" w:rsidP="00ED2848">
      <w:pPr>
        <w:shd w:val="clear" w:color="auto" w:fill="FFFFFF"/>
        <w:autoSpaceDE w:val="0"/>
        <w:autoSpaceDN w:val="0"/>
        <w:adjustRightInd w:val="0"/>
        <w:spacing w:line="23" w:lineRule="atLeast"/>
        <w:ind w:firstLine="709"/>
        <w:jc w:val="both"/>
        <w:rPr>
          <w:color w:val="000000"/>
        </w:rPr>
      </w:pPr>
      <w:r w:rsidRPr="00740DC7">
        <w:rPr>
          <w:color w:val="000000"/>
        </w:rPr>
        <w:t xml:space="preserve">Charakterystyka planowanego przedsięwzięcia </w:t>
      </w:r>
      <w:r>
        <w:rPr>
          <w:color w:val="000000"/>
        </w:rPr>
        <w:t>zgodnie z art. 84 ust. 2 ustawy</w:t>
      </w:r>
      <w:r>
        <w:rPr>
          <w:color w:val="000000"/>
        </w:rPr>
        <w:br/>
      </w:r>
      <w:r w:rsidRPr="00740DC7">
        <w:rPr>
          <w:color w:val="000000"/>
        </w:rPr>
        <w:t xml:space="preserve">o udostępnieniu informacji o środowisku i jego ochronie, udziale społeczeństwa w ochronie środowiska oraz ocenach oddziaływania na środowisko </w:t>
      </w:r>
      <w:r>
        <w:rPr>
          <w:color w:val="000000"/>
        </w:rPr>
        <w:t xml:space="preserve">- </w:t>
      </w:r>
      <w:r w:rsidRPr="00740DC7">
        <w:rPr>
          <w:color w:val="000000"/>
        </w:rPr>
        <w:t xml:space="preserve">stanowi </w:t>
      </w:r>
      <w:r w:rsidR="00005C17">
        <w:rPr>
          <w:color w:val="000000"/>
        </w:rPr>
        <w:t xml:space="preserve">załącznik do </w:t>
      </w:r>
      <w:r w:rsidRPr="00740DC7">
        <w:rPr>
          <w:color w:val="000000"/>
        </w:rPr>
        <w:t>niniejszej decyzji</w:t>
      </w:r>
      <w:r w:rsidR="009956D5">
        <w:rPr>
          <w:color w:val="000000"/>
        </w:rPr>
        <w:t>.</w:t>
      </w:r>
    </w:p>
    <w:p w14:paraId="372BFEFA" w14:textId="77777777" w:rsidR="0048675A" w:rsidRDefault="0048675A" w:rsidP="0048675A">
      <w:pPr>
        <w:spacing w:line="23" w:lineRule="atLeast"/>
        <w:jc w:val="both"/>
        <w:rPr>
          <w:b/>
          <w:bCs/>
        </w:rPr>
      </w:pPr>
    </w:p>
    <w:p w14:paraId="2DE189C6" w14:textId="77777777" w:rsidR="00ED2848" w:rsidRPr="00ED2848" w:rsidRDefault="00ED2848" w:rsidP="0048675A">
      <w:pPr>
        <w:spacing w:line="23" w:lineRule="atLeast"/>
        <w:jc w:val="both"/>
        <w:rPr>
          <w:b/>
          <w:bCs/>
          <w:sz w:val="20"/>
          <w:szCs w:val="20"/>
        </w:rPr>
      </w:pPr>
    </w:p>
    <w:p w14:paraId="406F3950" w14:textId="77777777" w:rsidR="000C39A4" w:rsidRPr="009321F5" w:rsidRDefault="000C39A4" w:rsidP="0048675A">
      <w:pPr>
        <w:spacing w:line="23" w:lineRule="atLeast"/>
        <w:jc w:val="both"/>
        <w:rPr>
          <w:b/>
          <w:bCs/>
          <w:sz w:val="20"/>
          <w:szCs w:val="20"/>
          <w:u w:val="single"/>
        </w:rPr>
      </w:pPr>
      <w:r w:rsidRPr="009321F5">
        <w:rPr>
          <w:b/>
          <w:bCs/>
          <w:sz w:val="20"/>
          <w:szCs w:val="20"/>
          <w:u w:val="single"/>
        </w:rPr>
        <w:t xml:space="preserve">Otrzymują: </w:t>
      </w:r>
    </w:p>
    <w:p w14:paraId="05F67760" w14:textId="1C64BC14" w:rsidR="005016BD" w:rsidRPr="009321F5" w:rsidRDefault="006A13BC" w:rsidP="00BF4A01">
      <w:pPr>
        <w:numPr>
          <w:ilvl w:val="0"/>
          <w:numId w:val="1"/>
        </w:numPr>
        <w:tabs>
          <w:tab w:val="clear" w:pos="1440"/>
          <w:tab w:val="left" w:pos="709"/>
        </w:tabs>
        <w:spacing w:line="23" w:lineRule="atLeast"/>
        <w:ind w:left="709"/>
        <w:jc w:val="both"/>
        <w:rPr>
          <w:color w:val="000000"/>
          <w:sz w:val="20"/>
          <w:szCs w:val="20"/>
        </w:rPr>
      </w:pPr>
      <w:r>
        <w:rPr>
          <w:color w:val="000000"/>
          <w:sz w:val="20"/>
          <w:szCs w:val="20"/>
        </w:rPr>
        <w:t>W</w:t>
      </w:r>
      <w:r w:rsidR="008879A6" w:rsidRPr="009321F5">
        <w:rPr>
          <w:color w:val="000000"/>
          <w:sz w:val="20"/>
          <w:szCs w:val="20"/>
        </w:rPr>
        <w:t>nioskodawca</w:t>
      </w:r>
      <w:r w:rsidR="00507968" w:rsidRPr="009321F5">
        <w:rPr>
          <w:color w:val="000000"/>
          <w:sz w:val="20"/>
          <w:szCs w:val="20"/>
        </w:rPr>
        <w:t>;</w:t>
      </w:r>
    </w:p>
    <w:p w14:paraId="5B4E5206" w14:textId="5F8FFAC5" w:rsidR="002047A8" w:rsidRPr="009321F5" w:rsidRDefault="002047A8" w:rsidP="00BF4A01">
      <w:pPr>
        <w:numPr>
          <w:ilvl w:val="0"/>
          <w:numId w:val="1"/>
        </w:numPr>
        <w:tabs>
          <w:tab w:val="clear" w:pos="1440"/>
          <w:tab w:val="left" w:pos="709"/>
        </w:tabs>
        <w:spacing w:line="23" w:lineRule="atLeast"/>
        <w:ind w:left="709"/>
        <w:jc w:val="both"/>
        <w:rPr>
          <w:color w:val="000000"/>
          <w:sz w:val="20"/>
          <w:szCs w:val="20"/>
        </w:rPr>
      </w:pPr>
      <w:r w:rsidRPr="009321F5">
        <w:rPr>
          <w:color w:val="000000"/>
          <w:sz w:val="20"/>
          <w:szCs w:val="20"/>
        </w:rPr>
        <w:t xml:space="preserve">strony </w:t>
      </w:r>
      <w:r w:rsidR="006A13BC" w:rsidRPr="009321F5">
        <w:rPr>
          <w:color w:val="000000"/>
          <w:sz w:val="20"/>
          <w:szCs w:val="20"/>
        </w:rPr>
        <w:t>post</w:t>
      </w:r>
      <w:r w:rsidR="006A13BC">
        <w:rPr>
          <w:color w:val="000000"/>
          <w:sz w:val="20"/>
          <w:szCs w:val="20"/>
        </w:rPr>
        <w:t>ę</w:t>
      </w:r>
      <w:r w:rsidR="006A13BC" w:rsidRPr="009321F5">
        <w:rPr>
          <w:color w:val="000000"/>
          <w:sz w:val="20"/>
          <w:szCs w:val="20"/>
        </w:rPr>
        <w:t xml:space="preserve">powania </w:t>
      </w:r>
      <w:r w:rsidRPr="009321F5">
        <w:rPr>
          <w:color w:val="000000"/>
          <w:sz w:val="20"/>
          <w:szCs w:val="20"/>
        </w:rPr>
        <w:t>(obwieszczenie art.74 ust. 3 u</w:t>
      </w:r>
      <w:r w:rsidR="00A54480" w:rsidRPr="009321F5">
        <w:rPr>
          <w:color w:val="000000"/>
          <w:sz w:val="20"/>
          <w:szCs w:val="20"/>
        </w:rPr>
        <w:t>o</w:t>
      </w:r>
      <w:r w:rsidRPr="009321F5">
        <w:rPr>
          <w:color w:val="000000"/>
          <w:sz w:val="20"/>
          <w:szCs w:val="20"/>
        </w:rPr>
        <w:t>oś)</w:t>
      </w:r>
    </w:p>
    <w:p w14:paraId="66AD9A34" w14:textId="77777777" w:rsidR="000C39A4" w:rsidRPr="009321F5" w:rsidRDefault="00005C17" w:rsidP="00BF4A01">
      <w:pPr>
        <w:numPr>
          <w:ilvl w:val="0"/>
          <w:numId w:val="1"/>
        </w:numPr>
        <w:tabs>
          <w:tab w:val="clear" w:pos="1440"/>
          <w:tab w:val="left" w:pos="709"/>
        </w:tabs>
        <w:spacing w:line="23" w:lineRule="atLeast"/>
        <w:ind w:left="709"/>
        <w:jc w:val="both"/>
        <w:rPr>
          <w:color w:val="000000"/>
          <w:sz w:val="20"/>
          <w:szCs w:val="20"/>
        </w:rPr>
      </w:pPr>
      <w:r w:rsidRPr="009321F5">
        <w:rPr>
          <w:sz w:val="20"/>
          <w:szCs w:val="20"/>
        </w:rPr>
        <w:lastRenderedPageBreak/>
        <w:t xml:space="preserve">a/a </w:t>
      </w:r>
    </w:p>
    <w:p w14:paraId="2D01978E" w14:textId="77777777" w:rsidR="00EB3DBC" w:rsidRPr="00ED2848" w:rsidRDefault="00EB3DBC" w:rsidP="0048675A">
      <w:pPr>
        <w:spacing w:line="23" w:lineRule="atLeast"/>
        <w:jc w:val="both"/>
        <w:rPr>
          <w:b/>
          <w:bCs/>
          <w:sz w:val="8"/>
          <w:szCs w:val="8"/>
        </w:rPr>
      </w:pPr>
    </w:p>
    <w:p w14:paraId="311FF42F" w14:textId="77777777" w:rsidR="00C14250" w:rsidRPr="00ED2848" w:rsidRDefault="00C14250" w:rsidP="0048675A">
      <w:pPr>
        <w:spacing w:line="23" w:lineRule="atLeast"/>
        <w:rPr>
          <w:b/>
          <w:bCs/>
          <w:sz w:val="20"/>
          <w:szCs w:val="20"/>
          <w:u w:val="single"/>
        </w:rPr>
      </w:pPr>
      <w:r w:rsidRPr="00ED2848">
        <w:rPr>
          <w:b/>
          <w:bCs/>
          <w:sz w:val="20"/>
          <w:szCs w:val="20"/>
          <w:u w:val="single"/>
        </w:rPr>
        <w:t>Do wiadomości:</w:t>
      </w:r>
    </w:p>
    <w:p w14:paraId="31E7817F" w14:textId="77777777" w:rsidR="00005C17" w:rsidRPr="00524CE8" w:rsidRDefault="00005C17" w:rsidP="00BF4A01">
      <w:pPr>
        <w:numPr>
          <w:ilvl w:val="0"/>
          <w:numId w:val="3"/>
        </w:numPr>
        <w:rPr>
          <w:sz w:val="20"/>
          <w:szCs w:val="20"/>
        </w:rPr>
      </w:pPr>
      <w:r w:rsidRPr="00524CE8">
        <w:rPr>
          <w:sz w:val="20"/>
          <w:szCs w:val="20"/>
        </w:rPr>
        <w:t>Regionalny Dyrektor Ochrony Środowiska w Bydgoszczy,</w:t>
      </w:r>
      <w:r w:rsidR="00EE6BFC" w:rsidRPr="00524CE8">
        <w:rPr>
          <w:sz w:val="20"/>
          <w:szCs w:val="20"/>
        </w:rPr>
        <w:br/>
      </w:r>
      <w:r w:rsidRPr="00524CE8">
        <w:rPr>
          <w:sz w:val="20"/>
          <w:szCs w:val="20"/>
        </w:rPr>
        <w:t>ul. Dworcowa 81,</w:t>
      </w:r>
      <w:r w:rsidR="00EE6BFC" w:rsidRPr="00524CE8">
        <w:rPr>
          <w:sz w:val="20"/>
          <w:szCs w:val="20"/>
        </w:rPr>
        <w:t xml:space="preserve"> </w:t>
      </w:r>
      <w:r w:rsidRPr="00524CE8">
        <w:rPr>
          <w:sz w:val="20"/>
          <w:szCs w:val="20"/>
        </w:rPr>
        <w:t>85-009 Bydgoszcz;</w:t>
      </w:r>
    </w:p>
    <w:p w14:paraId="195FB77C" w14:textId="77777777" w:rsidR="00BF4A01" w:rsidRPr="00524CE8" w:rsidRDefault="00524CE8" w:rsidP="00524CE8">
      <w:pPr>
        <w:pStyle w:val="Akapitzlist"/>
        <w:numPr>
          <w:ilvl w:val="0"/>
          <w:numId w:val="3"/>
        </w:numPr>
        <w:rPr>
          <w:sz w:val="20"/>
          <w:szCs w:val="20"/>
        </w:rPr>
      </w:pPr>
      <w:r w:rsidRPr="00524CE8">
        <w:rPr>
          <w:sz w:val="20"/>
          <w:szCs w:val="20"/>
        </w:rPr>
        <w:t>Dyrektor Zarządu Zlewni w Inowrocławiu</w:t>
      </w:r>
    </w:p>
    <w:p w14:paraId="080EDB6E" w14:textId="77777777" w:rsidR="00524CE8" w:rsidRPr="00524CE8" w:rsidRDefault="00524CE8" w:rsidP="00BF4A01">
      <w:pPr>
        <w:pStyle w:val="Akapitzlist"/>
        <w:spacing w:line="23" w:lineRule="atLeast"/>
        <w:jc w:val="both"/>
        <w:rPr>
          <w:color w:val="000000"/>
          <w:sz w:val="20"/>
          <w:szCs w:val="20"/>
        </w:rPr>
      </w:pPr>
      <w:r w:rsidRPr="00524CE8">
        <w:rPr>
          <w:color w:val="000000"/>
          <w:sz w:val="20"/>
          <w:szCs w:val="20"/>
        </w:rPr>
        <w:t>Królowej Jadwigi 20, 88-100 Inowrocław</w:t>
      </w:r>
    </w:p>
    <w:p w14:paraId="3D04B419" w14:textId="77777777" w:rsidR="00256CDF" w:rsidRPr="00E81080" w:rsidRDefault="00E81080" w:rsidP="00E81080">
      <w:pPr>
        <w:pStyle w:val="Akapitzlist"/>
        <w:numPr>
          <w:ilvl w:val="0"/>
          <w:numId w:val="3"/>
        </w:numPr>
        <w:spacing w:line="23" w:lineRule="atLeast"/>
        <w:jc w:val="both"/>
        <w:rPr>
          <w:color w:val="000000"/>
          <w:sz w:val="18"/>
          <w:szCs w:val="18"/>
        </w:rPr>
      </w:pPr>
      <w:r w:rsidRPr="00E81080">
        <w:rPr>
          <w:color w:val="000000"/>
          <w:sz w:val="20"/>
          <w:szCs w:val="20"/>
        </w:rPr>
        <w:t>Państwowy Wojewódzki Inspektor Sanitarny w Bydgoszczy</w:t>
      </w:r>
    </w:p>
    <w:p w14:paraId="787DF234" w14:textId="77777777" w:rsidR="00E81080" w:rsidRPr="00E81080" w:rsidRDefault="00E81080" w:rsidP="00E81080">
      <w:pPr>
        <w:pStyle w:val="Akapitzlist"/>
        <w:spacing w:line="23" w:lineRule="atLeast"/>
        <w:jc w:val="both"/>
        <w:rPr>
          <w:color w:val="000000"/>
          <w:sz w:val="18"/>
          <w:szCs w:val="18"/>
        </w:rPr>
      </w:pPr>
      <w:r>
        <w:rPr>
          <w:color w:val="000000"/>
          <w:sz w:val="20"/>
          <w:szCs w:val="20"/>
        </w:rPr>
        <w:t>Kujawska 4, 85-031 Bydgoszcz</w:t>
      </w:r>
    </w:p>
    <w:p w14:paraId="12C1ADE7" w14:textId="77777777" w:rsidR="006A13BC" w:rsidRPr="000D1F85" w:rsidRDefault="006A13BC" w:rsidP="0048675A">
      <w:pPr>
        <w:spacing w:line="23" w:lineRule="atLeast"/>
        <w:jc w:val="both"/>
        <w:rPr>
          <w:b/>
          <w:color w:val="000000"/>
          <w:sz w:val="18"/>
          <w:szCs w:val="20"/>
          <w:u w:val="single"/>
        </w:rPr>
      </w:pPr>
    </w:p>
    <w:p w14:paraId="2B3937E2" w14:textId="77777777" w:rsidR="002D2F0D" w:rsidRPr="009321F5" w:rsidRDefault="002D2F0D" w:rsidP="0048675A">
      <w:pPr>
        <w:spacing w:line="23" w:lineRule="atLeast"/>
        <w:jc w:val="both"/>
        <w:rPr>
          <w:b/>
          <w:color w:val="000000"/>
          <w:sz w:val="20"/>
          <w:szCs w:val="20"/>
          <w:u w:val="single"/>
        </w:rPr>
      </w:pPr>
      <w:r w:rsidRPr="009321F5">
        <w:rPr>
          <w:b/>
          <w:color w:val="000000"/>
          <w:sz w:val="20"/>
          <w:szCs w:val="20"/>
          <w:u w:val="single"/>
        </w:rPr>
        <w:t xml:space="preserve">Po </w:t>
      </w:r>
      <w:r w:rsidR="00D16C31" w:rsidRPr="009321F5">
        <w:rPr>
          <w:b/>
          <w:color w:val="000000"/>
          <w:sz w:val="20"/>
          <w:szCs w:val="20"/>
          <w:u w:val="single"/>
        </w:rPr>
        <w:t>uzyskaniu klauzuli ostateczności</w:t>
      </w:r>
      <w:r w:rsidRPr="009321F5">
        <w:rPr>
          <w:b/>
          <w:color w:val="000000"/>
          <w:sz w:val="20"/>
          <w:szCs w:val="20"/>
          <w:u w:val="single"/>
        </w:rPr>
        <w:t>:</w:t>
      </w:r>
    </w:p>
    <w:p w14:paraId="4D219F16" w14:textId="77777777" w:rsidR="00F2725A" w:rsidRPr="009321F5" w:rsidRDefault="002D2F0D" w:rsidP="00BF4A01">
      <w:pPr>
        <w:numPr>
          <w:ilvl w:val="0"/>
          <w:numId w:val="2"/>
        </w:numPr>
        <w:spacing w:line="23" w:lineRule="atLeast"/>
        <w:jc w:val="both"/>
        <w:rPr>
          <w:color w:val="000000"/>
          <w:sz w:val="20"/>
          <w:szCs w:val="20"/>
        </w:rPr>
      </w:pPr>
      <w:r w:rsidRPr="009321F5">
        <w:rPr>
          <w:color w:val="000000"/>
          <w:sz w:val="20"/>
          <w:szCs w:val="20"/>
        </w:rPr>
        <w:t xml:space="preserve">Starosta Inowrocławski, ul. </w:t>
      </w:r>
      <w:r w:rsidR="002806D1" w:rsidRPr="009321F5">
        <w:rPr>
          <w:color w:val="000000"/>
          <w:sz w:val="20"/>
          <w:szCs w:val="20"/>
        </w:rPr>
        <w:t xml:space="preserve">Ratuszowa </w:t>
      </w:r>
      <w:r w:rsidRPr="009321F5">
        <w:rPr>
          <w:color w:val="000000"/>
          <w:sz w:val="20"/>
          <w:szCs w:val="20"/>
        </w:rPr>
        <w:t>36-38, 88-100 Inowrocław</w:t>
      </w:r>
      <w:r w:rsidR="00740DC7" w:rsidRPr="009321F5">
        <w:rPr>
          <w:color w:val="000000"/>
          <w:sz w:val="20"/>
          <w:szCs w:val="20"/>
        </w:rPr>
        <w:t>;</w:t>
      </w:r>
    </w:p>
    <w:p w14:paraId="1DE0DB7F" w14:textId="77777777" w:rsidR="00897BE2" w:rsidRDefault="00897BE2" w:rsidP="00BB536E">
      <w:pPr>
        <w:rPr>
          <w:iCs/>
          <w:sz w:val="12"/>
          <w:szCs w:val="16"/>
        </w:rPr>
      </w:pPr>
    </w:p>
    <w:p w14:paraId="56515C12" w14:textId="77777777" w:rsidR="00183C02" w:rsidRDefault="00183C02" w:rsidP="00BB536E">
      <w:pPr>
        <w:rPr>
          <w:iCs/>
          <w:sz w:val="12"/>
          <w:szCs w:val="16"/>
        </w:rPr>
      </w:pPr>
    </w:p>
    <w:p w14:paraId="0A45FC94" w14:textId="77777777" w:rsidR="00183C02" w:rsidRDefault="00183C02" w:rsidP="00BB536E">
      <w:pPr>
        <w:rPr>
          <w:iCs/>
          <w:sz w:val="12"/>
          <w:szCs w:val="16"/>
        </w:rPr>
      </w:pPr>
    </w:p>
    <w:p w14:paraId="39F76BAB" w14:textId="77777777" w:rsidR="00183C02" w:rsidRDefault="00183C02" w:rsidP="00BB536E">
      <w:pPr>
        <w:rPr>
          <w:iCs/>
          <w:sz w:val="12"/>
          <w:szCs w:val="16"/>
        </w:rPr>
      </w:pPr>
    </w:p>
    <w:p w14:paraId="63EA57E9" w14:textId="77777777" w:rsidR="00183C02" w:rsidRPr="00183C02" w:rsidRDefault="00183C02" w:rsidP="00BB536E">
      <w:pPr>
        <w:rPr>
          <w:iCs/>
          <w:sz w:val="16"/>
          <w:szCs w:val="16"/>
        </w:rPr>
      </w:pPr>
    </w:p>
    <w:p w14:paraId="303B68DA" w14:textId="77777777" w:rsidR="00183C02" w:rsidRPr="00183C02" w:rsidRDefault="00183C02" w:rsidP="00183C02">
      <w:pPr>
        <w:rPr>
          <w:iCs/>
          <w:sz w:val="16"/>
          <w:szCs w:val="16"/>
        </w:rPr>
      </w:pPr>
      <w:r w:rsidRPr="00183C02">
        <w:rPr>
          <w:iCs/>
          <w:sz w:val="16"/>
          <w:szCs w:val="16"/>
        </w:rPr>
        <w:t>sprawę prowadzi: Marta Molenda tel. 52-35-55-869</w:t>
      </w:r>
    </w:p>
    <w:p w14:paraId="7232398D" w14:textId="77777777" w:rsidR="00183C02" w:rsidRDefault="00183C02" w:rsidP="00BB536E">
      <w:pPr>
        <w:rPr>
          <w:sz w:val="12"/>
          <w:szCs w:val="12"/>
        </w:rPr>
      </w:pPr>
    </w:p>
    <w:p w14:paraId="49662284" w14:textId="35663FDC" w:rsidR="00897BE2" w:rsidRDefault="00B96B7D" w:rsidP="00BB536E">
      <w:pPr>
        <w:rPr>
          <w:sz w:val="16"/>
          <w:szCs w:val="16"/>
        </w:rPr>
      </w:pPr>
      <w:r>
        <w:rPr>
          <w:sz w:val="16"/>
          <w:szCs w:val="16"/>
        </w:rPr>
        <w:t xml:space="preserve">zatwierdził: Marcin Szczęsny </w:t>
      </w:r>
    </w:p>
    <w:p w14:paraId="2EAC9DD6" w14:textId="77777777" w:rsidR="00B96B7D" w:rsidRPr="00897BE2" w:rsidRDefault="00B96B7D" w:rsidP="00BB536E">
      <w:pPr>
        <w:rPr>
          <w:sz w:val="16"/>
          <w:szCs w:val="16"/>
        </w:rPr>
      </w:pPr>
    </w:p>
    <w:p w14:paraId="6E470FCC" w14:textId="77777777" w:rsidR="00897BE2" w:rsidRPr="00897BE2" w:rsidRDefault="00897BE2" w:rsidP="00897BE2">
      <w:pPr>
        <w:rPr>
          <w:i/>
          <w:iCs/>
          <w:sz w:val="16"/>
          <w:szCs w:val="16"/>
        </w:rPr>
      </w:pPr>
      <w:r w:rsidRPr="00897BE2">
        <w:rPr>
          <w:i/>
          <w:iCs/>
          <w:sz w:val="16"/>
          <w:szCs w:val="16"/>
        </w:rPr>
        <w:t>Za niniejszą decyzję pobrano opłatę skarbową w wysokości 205,00</w:t>
      </w:r>
      <w:r>
        <w:rPr>
          <w:i/>
          <w:iCs/>
          <w:sz w:val="16"/>
          <w:szCs w:val="16"/>
        </w:rPr>
        <w:t xml:space="preserve"> </w:t>
      </w:r>
      <w:r w:rsidRPr="00897BE2">
        <w:rPr>
          <w:i/>
          <w:iCs/>
          <w:sz w:val="16"/>
          <w:szCs w:val="16"/>
        </w:rPr>
        <w:t xml:space="preserve">zł na podstawie art.1 ust.1 pkt 1a ustawy z dnia 16 listopada 2006 r. </w:t>
      </w:r>
      <w:r>
        <w:rPr>
          <w:i/>
          <w:iCs/>
          <w:sz w:val="16"/>
          <w:szCs w:val="16"/>
        </w:rPr>
        <w:br/>
      </w:r>
      <w:r w:rsidRPr="00897BE2">
        <w:rPr>
          <w:i/>
          <w:iCs/>
          <w:sz w:val="16"/>
          <w:szCs w:val="16"/>
        </w:rPr>
        <w:t>o opłacie skarbowej (Dz.U z 2020 r. poz.1546), załącznik – część I, ust.45</w:t>
      </w:r>
    </w:p>
    <w:p w14:paraId="3735E9E4" w14:textId="77777777" w:rsidR="00897BE2" w:rsidRPr="00ED2848" w:rsidRDefault="00897BE2" w:rsidP="00BB536E">
      <w:pPr>
        <w:rPr>
          <w:sz w:val="12"/>
          <w:szCs w:val="12"/>
        </w:rPr>
      </w:pPr>
    </w:p>
    <w:sectPr w:rsidR="00897BE2" w:rsidRPr="00ED2848" w:rsidSect="0035271D">
      <w:footerReference w:type="even" r:id="rId8"/>
      <w:footerReference w:type="default" r:id="rId9"/>
      <w:pgSz w:w="11906" w:h="16838"/>
      <w:pgMar w:top="1417" w:right="1417" w:bottom="1702"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15AFA1" w14:textId="77777777" w:rsidR="00195475" w:rsidRDefault="00195475">
      <w:r>
        <w:separator/>
      </w:r>
    </w:p>
  </w:endnote>
  <w:endnote w:type="continuationSeparator" w:id="0">
    <w:p w14:paraId="21408D5D" w14:textId="77777777" w:rsidR="00195475" w:rsidRDefault="001954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C16CF" w14:textId="77777777" w:rsidR="00195475" w:rsidRDefault="00195475" w:rsidP="005D07A3">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7C43F7EF" w14:textId="77777777" w:rsidR="00195475" w:rsidRDefault="00195475" w:rsidP="005D07A3">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81FA8C" w14:textId="77777777" w:rsidR="00195475" w:rsidRDefault="00195475" w:rsidP="005D07A3">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sidR="006A13BC">
      <w:rPr>
        <w:rStyle w:val="Numerstrony"/>
        <w:noProof/>
      </w:rPr>
      <w:t>14</w:t>
    </w:r>
    <w:r>
      <w:rPr>
        <w:rStyle w:val="Numerstrony"/>
      </w:rPr>
      <w:fldChar w:fldCharType="end"/>
    </w:r>
  </w:p>
  <w:p w14:paraId="0F75B576" w14:textId="77777777" w:rsidR="00195475" w:rsidRDefault="00195475" w:rsidP="005D07A3">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5A8F25" w14:textId="77777777" w:rsidR="00195475" w:rsidRDefault="00195475">
      <w:r>
        <w:separator/>
      </w:r>
    </w:p>
  </w:footnote>
  <w:footnote w:type="continuationSeparator" w:id="0">
    <w:p w14:paraId="767D95D6" w14:textId="77777777" w:rsidR="00195475" w:rsidRDefault="001954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4278C"/>
    <w:multiLevelType w:val="hybridMultilevel"/>
    <w:tmpl w:val="D144CBB0"/>
    <w:lvl w:ilvl="0" w:tplc="04150001">
      <w:start w:val="1"/>
      <w:numFmt w:val="bullet"/>
      <w:lvlText w:val=""/>
      <w:lvlJc w:val="left"/>
      <w:pPr>
        <w:ind w:left="644" w:hanging="360"/>
      </w:pPr>
      <w:rPr>
        <w:rFonts w:ascii="Symbol" w:hAnsi="Symbol"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1" w15:restartNumberingAfterBreak="0">
    <w:nsid w:val="10A54763"/>
    <w:multiLevelType w:val="hybridMultilevel"/>
    <w:tmpl w:val="28546376"/>
    <w:lvl w:ilvl="0" w:tplc="EABCD0F6">
      <w:start w:val="1"/>
      <w:numFmt w:val="decimal"/>
      <w:lvlText w:val="%1."/>
      <w:lvlJc w:val="left"/>
      <w:pPr>
        <w:ind w:left="1211" w:hanging="36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2" w15:restartNumberingAfterBreak="0">
    <w:nsid w:val="13BD6CB4"/>
    <w:multiLevelType w:val="hybridMultilevel"/>
    <w:tmpl w:val="648E042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5087655"/>
    <w:multiLevelType w:val="hybridMultilevel"/>
    <w:tmpl w:val="2A6CD366"/>
    <w:lvl w:ilvl="0" w:tplc="0130EBAE">
      <w:start w:val="1"/>
      <w:numFmt w:val="upperRoman"/>
      <w:lvlText w:val="%1."/>
      <w:lvlJc w:val="left"/>
      <w:pPr>
        <w:ind w:left="1429" w:hanging="72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4" w15:restartNumberingAfterBreak="0">
    <w:nsid w:val="175B3302"/>
    <w:multiLevelType w:val="hybridMultilevel"/>
    <w:tmpl w:val="3B28E94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F34353C"/>
    <w:multiLevelType w:val="hybridMultilevel"/>
    <w:tmpl w:val="E4DA3A3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14C1A3E"/>
    <w:multiLevelType w:val="hybridMultilevel"/>
    <w:tmpl w:val="A61623A2"/>
    <w:lvl w:ilvl="0" w:tplc="6082CC50">
      <w:start w:val="6"/>
      <w:numFmt w:val="decimal"/>
      <w:lvlText w:val="%1)"/>
      <w:lvlJc w:val="left"/>
      <w:pPr>
        <w:ind w:left="1429" w:hanging="360"/>
      </w:pPr>
      <w:rPr>
        <w:rFonts w:hint="default"/>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7" w15:restartNumberingAfterBreak="0">
    <w:nsid w:val="21700A76"/>
    <w:multiLevelType w:val="hybridMultilevel"/>
    <w:tmpl w:val="499E7EE2"/>
    <w:lvl w:ilvl="0" w:tplc="058E8166">
      <w:start w:val="1"/>
      <w:numFmt w:val="decimal"/>
      <w:lvlText w:val="%1."/>
      <w:lvlJc w:val="left"/>
      <w:pPr>
        <w:tabs>
          <w:tab w:val="num" w:pos="1440"/>
        </w:tabs>
        <w:ind w:left="1440" w:hanging="360"/>
      </w:pPr>
      <w:rPr>
        <w:rFonts w:ascii="Times New Roman" w:eastAsia="Times New Roman" w:hAnsi="Times New Roman" w:cs="Times New Roman"/>
        <w:sz w:val="20"/>
        <w:szCs w:val="20"/>
      </w:rPr>
    </w:lvl>
    <w:lvl w:ilvl="1" w:tplc="04150019">
      <w:start w:val="1"/>
      <w:numFmt w:val="lowerLetter"/>
      <w:lvlText w:val="%2."/>
      <w:lvlJc w:val="left"/>
      <w:pPr>
        <w:tabs>
          <w:tab w:val="num" w:pos="2160"/>
        </w:tabs>
        <w:ind w:left="2160" w:hanging="360"/>
      </w:pPr>
      <w:rPr>
        <w:rFonts w:cs="Times New Roman"/>
      </w:rPr>
    </w:lvl>
    <w:lvl w:ilvl="2" w:tplc="0415001B">
      <w:start w:val="1"/>
      <w:numFmt w:val="lowerRoman"/>
      <w:lvlText w:val="%3."/>
      <w:lvlJc w:val="right"/>
      <w:pPr>
        <w:tabs>
          <w:tab w:val="num" w:pos="2880"/>
        </w:tabs>
        <w:ind w:left="2880" w:hanging="180"/>
      </w:pPr>
      <w:rPr>
        <w:rFonts w:cs="Times New Roman"/>
      </w:rPr>
    </w:lvl>
    <w:lvl w:ilvl="3" w:tplc="0415000F">
      <w:start w:val="1"/>
      <w:numFmt w:val="decimal"/>
      <w:lvlText w:val="%4."/>
      <w:lvlJc w:val="left"/>
      <w:pPr>
        <w:tabs>
          <w:tab w:val="num" w:pos="3600"/>
        </w:tabs>
        <w:ind w:left="3600" w:hanging="360"/>
      </w:pPr>
      <w:rPr>
        <w:rFonts w:cs="Times New Roman"/>
      </w:rPr>
    </w:lvl>
    <w:lvl w:ilvl="4" w:tplc="04150019">
      <w:start w:val="1"/>
      <w:numFmt w:val="lowerLetter"/>
      <w:lvlText w:val="%5."/>
      <w:lvlJc w:val="left"/>
      <w:pPr>
        <w:tabs>
          <w:tab w:val="num" w:pos="4320"/>
        </w:tabs>
        <w:ind w:left="4320" w:hanging="360"/>
      </w:pPr>
      <w:rPr>
        <w:rFonts w:cs="Times New Roman"/>
      </w:rPr>
    </w:lvl>
    <w:lvl w:ilvl="5" w:tplc="0415001B">
      <w:start w:val="1"/>
      <w:numFmt w:val="lowerRoman"/>
      <w:lvlText w:val="%6."/>
      <w:lvlJc w:val="right"/>
      <w:pPr>
        <w:tabs>
          <w:tab w:val="num" w:pos="5040"/>
        </w:tabs>
        <w:ind w:left="5040" w:hanging="180"/>
      </w:pPr>
      <w:rPr>
        <w:rFonts w:cs="Times New Roman"/>
      </w:rPr>
    </w:lvl>
    <w:lvl w:ilvl="6" w:tplc="0415000F">
      <w:start w:val="1"/>
      <w:numFmt w:val="decimal"/>
      <w:lvlText w:val="%7."/>
      <w:lvlJc w:val="left"/>
      <w:pPr>
        <w:tabs>
          <w:tab w:val="num" w:pos="5760"/>
        </w:tabs>
        <w:ind w:left="5760" w:hanging="360"/>
      </w:pPr>
      <w:rPr>
        <w:rFonts w:cs="Times New Roman"/>
      </w:rPr>
    </w:lvl>
    <w:lvl w:ilvl="7" w:tplc="04150019">
      <w:start w:val="1"/>
      <w:numFmt w:val="lowerLetter"/>
      <w:lvlText w:val="%8."/>
      <w:lvlJc w:val="left"/>
      <w:pPr>
        <w:tabs>
          <w:tab w:val="num" w:pos="6480"/>
        </w:tabs>
        <w:ind w:left="6480" w:hanging="360"/>
      </w:pPr>
      <w:rPr>
        <w:rFonts w:cs="Times New Roman"/>
      </w:rPr>
    </w:lvl>
    <w:lvl w:ilvl="8" w:tplc="0415001B">
      <w:start w:val="1"/>
      <w:numFmt w:val="lowerRoman"/>
      <w:lvlText w:val="%9."/>
      <w:lvlJc w:val="right"/>
      <w:pPr>
        <w:tabs>
          <w:tab w:val="num" w:pos="7200"/>
        </w:tabs>
        <w:ind w:left="7200" w:hanging="180"/>
      </w:pPr>
      <w:rPr>
        <w:rFonts w:cs="Times New Roman"/>
      </w:rPr>
    </w:lvl>
  </w:abstractNum>
  <w:abstractNum w:abstractNumId="8" w15:restartNumberingAfterBreak="0">
    <w:nsid w:val="24E64A5A"/>
    <w:multiLevelType w:val="hybridMultilevel"/>
    <w:tmpl w:val="28B85F9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A332ED4"/>
    <w:multiLevelType w:val="multilevel"/>
    <w:tmpl w:val="6BF4D102"/>
    <w:lvl w:ilvl="0">
      <w:start w:val="1"/>
      <w:numFmt w:val="decimal"/>
      <w:pStyle w:val="Nagwek1"/>
      <w:lvlText w:val="%1"/>
      <w:lvlJc w:val="left"/>
      <w:pPr>
        <w:ind w:left="432" w:hanging="432"/>
      </w:pPr>
    </w:lvl>
    <w:lvl w:ilvl="1">
      <w:start w:val="1"/>
      <w:numFmt w:val="decimal"/>
      <w:pStyle w:val="Nagwek2"/>
      <w:lvlText w:val="%1.%2"/>
      <w:lvlJc w:val="left"/>
      <w:pPr>
        <w:ind w:left="576" w:hanging="576"/>
      </w:pPr>
      <w:rPr>
        <w:rFonts w:ascii="Times New Roman" w:hAnsi="Times New Roman" w:cs="Times New Roman" w:hint="default"/>
        <w:color w:val="000000"/>
      </w:rPr>
    </w:lvl>
    <w:lvl w:ilvl="2">
      <w:start w:val="1"/>
      <w:numFmt w:val="decimal"/>
      <w:pStyle w:val="Nagwek3"/>
      <w:lvlText w:val="%1.%2.%3"/>
      <w:lvlJc w:val="left"/>
      <w:pPr>
        <w:ind w:left="720" w:hanging="720"/>
      </w:pPr>
    </w:lvl>
    <w:lvl w:ilvl="3">
      <w:start w:val="1"/>
      <w:numFmt w:val="decimal"/>
      <w:pStyle w:val="Nagwek4"/>
      <w:lvlText w:val="%1.%2.%3.%4"/>
      <w:lvlJc w:val="left"/>
      <w:pPr>
        <w:ind w:left="864" w:hanging="864"/>
      </w:pPr>
    </w:lvl>
    <w:lvl w:ilvl="4">
      <w:start w:val="1"/>
      <w:numFmt w:val="decimal"/>
      <w:pStyle w:val="Nagwek5"/>
      <w:lvlText w:val="%1.%2.%3.%4.%5"/>
      <w:lvlJc w:val="left"/>
      <w:pPr>
        <w:ind w:left="1008" w:hanging="1008"/>
      </w:pPr>
    </w:lvl>
    <w:lvl w:ilvl="5">
      <w:start w:val="1"/>
      <w:numFmt w:val="decimal"/>
      <w:pStyle w:val="Nagwek6"/>
      <w:lvlText w:val="%1.%2.%3.%4.%5.%6"/>
      <w:lvlJc w:val="left"/>
      <w:pPr>
        <w:ind w:left="1152" w:hanging="1152"/>
      </w:pPr>
    </w:lvl>
    <w:lvl w:ilvl="6">
      <w:start w:val="1"/>
      <w:numFmt w:val="decimal"/>
      <w:pStyle w:val="Nagwek7"/>
      <w:lvlText w:val="%1.%2.%3.%4.%5.%6.%7"/>
      <w:lvlJc w:val="left"/>
      <w:pPr>
        <w:ind w:left="1296" w:hanging="1296"/>
      </w:pPr>
    </w:lvl>
    <w:lvl w:ilvl="7">
      <w:start w:val="1"/>
      <w:numFmt w:val="decimal"/>
      <w:pStyle w:val="Nagwek8"/>
      <w:lvlText w:val="%1.%2.%3.%4.%5.%6.%7.%8"/>
      <w:lvlJc w:val="left"/>
      <w:pPr>
        <w:ind w:left="1440" w:hanging="1440"/>
      </w:pPr>
    </w:lvl>
    <w:lvl w:ilvl="8">
      <w:start w:val="1"/>
      <w:numFmt w:val="decimal"/>
      <w:pStyle w:val="Nagwek9"/>
      <w:lvlText w:val="%1.%2.%3.%4.%5.%6.%7.%8.%9"/>
      <w:lvlJc w:val="left"/>
      <w:pPr>
        <w:ind w:left="1584" w:hanging="1584"/>
      </w:pPr>
    </w:lvl>
  </w:abstractNum>
  <w:abstractNum w:abstractNumId="10" w15:restartNumberingAfterBreak="0">
    <w:nsid w:val="34183CAB"/>
    <w:multiLevelType w:val="hybridMultilevel"/>
    <w:tmpl w:val="C5166E04"/>
    <w:lvl w:ilvl="0" w:tplc="D13EC882">
      <w:start w:val="1"/>
      <w:numFmt w:val="decimal"/>
      <w:lvlText w:val="%1."/>
      <w:lvlJc w:val="left"/>
      <w:pPr>
        <w:ind w:left="1429" w:hanging="360"/>
      </w:pPr>
      <w:rPr>
        <w:rFonts w:hint="default"/>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1" w15:restartNumberingAfterBreak="0">
    <w:nsid w:val="355E1EBA"/>
    <w:multiLevelType w:val="hybridMultilevel"/>
    <w:tmpl w:val="0EBEFE90"/>
    <w:lvl w:ilvl="0" w:tplc="69E02842">
      <w:start w:val="1"/>
      <w:numFmt w:val="decimal"/>
      <w:lvlText w:val="%1."/>
      <w:lvlJc w:val="left"/>
      <w:pPr>
        <w:ind w:left="765" w:hanging="4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BFB463E"/>
    <w:multiLevelType w:val="hybridMultilevel"/>
    <w:tmpl w:val="D288232A"/>
    <w:lvl w:ilvl="0" w:tplc="6082CC50">
      <w:start w:val="6"/>
      <w:numFmt w:val="decimal"/>
      <w:lvlText w:val="%1)"/>
      <w:lvlJc w:val="left"/>
      <w:pPr>
        <w:ind w:left="1429"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C6F3EE1"/>
    <w:multiLevelType w:val="hybridMultilevel"/>
    <w:tmpl w:val="A686CDD4"/>
    <w:lvl w:ilvl="0" w:tplc="EA42A30E">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4" w15:restartNumberingAfterBreak="0">
    <w:nsid w:val="3E6E3BAF"/>
    <w:multiLevelType w:val="hybridMultilevel"/>
    <w:tmpl w:val="D71830E4"/>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5" w15:restartNumberingAfterBreak="0">
    <w:nsid w:val="41022FAD"/>
    <w:multiLevelType w:val="hybridMultilevel"/>
    <w:tmpl w:val="D714B008"/>
    <w:lvl w:ilvl="0" w:tplc="04629648">
      <w:start w:val="1"/>
      <w:numFmt w:val="decimal"/>
      <w:lvlText w:val="%1."/>
      <w:lvlJc w:val="left"/>
      <w:pPr>
        <w:ind w:left="1211" w:hanging="36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16" w15:restartNumberingAfterBreak="0">
    <w:nsid w:val="46D5206F"/>
    <w:multiLevelType w:val="hybridMultilevel"/>
    <w:tmpl w:val="EB4AF39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47A839A7"/>
    <w:multiLevelType w:val="hybridMultilevel"/>
    <w:tmpl w:val="EAC66118"/>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8" w15:restartNumberingAfterBreak="0">
    <w:nsid w:val="55987186"/>
    <w:multiLevelType w:val="hybridMultilevel"/>
    <w:tmpl w:val="05A034FE"/>
    <w:lvl w:ilvl="0" w:tplc="62BA1084">
      <w:start w:val="1"/>
      <w:numFmt w:val="decimal"/>
      <w:lvlText w:val="%1."/>
      <w:lvlJc w:val="left"/>
      <w:pPr>
        <w:ind w:left="720" w:hanging="360"/>
      </w:pPr>
      <w:rPr>
        <w:rFonts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74C5940"/>
    <w:multiLevelType w:val="hybridMultilevel"/>
    <w:tmpl w:val="F2728C76"/>
    <w:lvl w:ilvl="0" w:tplc="FE466D20">
      <w:start w:val="1"/>
      <w:numFmt w:val="upperRoman"/>
      <w:lvlText w:val="%1."/>
      <w:lvlJc w:val="right"/>
      <w:pPr>
        <w:ind w:left="502" w:hanging="360"/>
      </w:pPr>
      <w:rPr>
        <w:b/>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89A55CE"/>
    <w:multiLevelType w:val="hybridMultilevel"/>
    <w:tmpl w:val="0A7EE41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59487330"/>
    <w:multiLevelType w:val="hybridMultilevel"/>
    <w:tmpl w:val="91446A5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CF602D4"/>
    <w:multiLevelType w:val="hybridMultilevel"/>
    <w:tmpl w:val="BFCC7DFE"/>
    <w:lvl w:ilvl="0" w:tplc="0415000F">
      <w:start w:val="1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62D30D6A"/>
    <w:multiLevelType w:val="hybridMultilevel"/>
    <w:tmpl w:val="C9BEF56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6345195C"/>
    <w:multiLevelType w:val="hybridMultilevel"/>
    <w:tmpl w:val="4984E2CE"/>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5" w15:restartNumberingAfterBreak="0">
    <w:nsid w:val="639B79C9"/>
    <w:multiLevelType w:val="hybridMultilevel"/>
    <w:tmpl w:val="E9CE35C6"/>
    <w:lvl w:ilvl="0" w:tplc="C87CCDC0">
      <w:start w:val="1"/>
      <w:numFmt w:val="decimal"/>
      <w:lvlText w:val="%1."/>
      <w:lvlJc w:val="left"/>
      <w:pPr>
        <w:ind w:left="1789" w:hanging="360"/>
      </w:pPr>
      <w:rPr>
        <w:rFonts w:hint="default"/>
      </w:rPr>
    </w:lvl>
    <w:lvl w:ilvl="1" w:tplc="04150019" w:tentative="1">
      <w:start w:val="1"/>
      <w:numFmt w:val="lowerLetter"/>
      <w:lvlText w:val="%2."/>
      <w:lvlJc w:val="left"/>
      <w:pPr>
        <w:ind w:left="2509" w:hanging="360"/>
      </w:pPr>
    </w:lvl>
    <w:lvl w:ilvl="2" w:tplc="0415001B" w:tentative="1">
      <w:start w:val="1"/>
      <w:numFmt w:val="lowerRoman"/>
      <w:lvlText w:val="%3."/>
      <w:lvlJc w:val="right"/>
      <w:pPr>
        <w:ind w:left="3229" w:hanging="180"/>
      </w:pPr>
    </w:lvl>
    <w:lvl w:ilvl="3" w:tplc="0415000F" w:tentative="1">
      <w:start w:val="1"/>
      <w:numFmt w:val="decimal"/>
      <w:lvlText w:val="%4."/>
      <w:lvlJc w:val="left"/>
      <w:pPr>
        <w:ind w:left="3949" w:hanging="360"/>
      </w:pPr>
    </w:lvl>
    <w:lvl w:ilvl="4" w:tplc="04150019" w:tentative="1">
      <w:start w:val="1"/>
      <w:numFmt w:val="lowerLetter"/>
      <w:lvlText w:val="%5."/>
      <w:lvlJc w:val="left"/>
      <w:pPr>
        <w:ind w:left="4669" w:hanging="360"/>
      </w:pPr>
    </w:lvl>
    <w:lvl w:ilvl="5" w:tplc="0415001B" w:tentative="1">
      <w:start w:val="1"/>
      <w:numFmt w:val="lowerRoman"/>
      <w:lvlText w:val="%6."/>
      <w:lvlJc w:val="right"/>
      <w:pPr>
        <w:ind w:left="5389" w:hanging="180"/>
      </w:pPr>
    </w:lvl>
    <w:lvl w:ilvl="6" w:tplc="0415000F" w:tentative="1">
      <w:start w:val="1"/>
      <w:numFmt w:val="decimal"/>
      <w:lvlText w:val="%7."/>
      <w:lvlJc w:val="left"/>
      <w:pPr>
        <w:ind w:left="6109" w:hanging="360"/>
      </w:pPr>
    </w:lvl>
    <w:lvl w:ilvl="7" w:tplc="04150019" w:tentative="1">
      <w:start w:val="1"/>
      <w:numFmt w:val="lowerLetter"/>
      <w:lvlText w:val="%8."/>
      <w:lvlJc w:val="left"/>
      <w:pPr>
        <w:ind w:left="6829" w:hanging="360"/>
      </w:pPr>
    </w:lvl>
    <w:lvl w:ilvl="8" w:tplc="0415001B" w:tentative="1">
      <w:start w:val="1"/>
      <w:numFmt w:val="lowerRoman"/>
      <w:lvlText w:val="%9."/>
      <w:lvlJc w:val="right"/>
      <w:pPr>
        <w:ind w:left="7549" w:hanging="180"/>
      </w:pPr>
    </w:lvl>
  </w:abstractNum>
  <w:abstractNum w:abstractNumId="26" w15:restartNumberingAfterBreak="0">
    <w:nsid w:val="64AF6218"/>
    <w:multiLevelType w:val="hybridMultilevel"/>
    <w:tmpl w:val="1958C328"/>
    <w:lvl w:ilvl="0" w:tplc="FB629DBC">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15:restartNumberingAfterBreak="0">
    <w:nsid w:val="65A71477"/>
    <w:multiLevelType w:val="hybridMultilevel"/>
    <w:tmpl w:val="EDE06428"/>
    <w:lvl w:ilvl="0" w:tplc="69E02842">
      <w:start w:val="1"/>
      <w:numFmt w:val="decimal"/>
      <w:lvlText w:val="%1."/>
      <w:lvlJc w:val="left"/>
      <w:pPr>
        <w:ind w:left="765" w:hanging="4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66546552"/>
    <w:multiLevelType w:val="hybridMultilevel"/>
    <w:tmpl w:val="9A02E05A"/>
    <w:lvl w:ilvl="0" w:tplc="6D2E06C0">
      <w:start w:val="1"/>
      <w:numFmt w:val="decimal"/>
      <w:lvlText w:val="%1."/>
      <w:lvlJc w:val="left"/>
      <w:pPr>
        <w:ind w:left="720" w:hanging="360"/>
      </w:pPr>
      <w:rPr>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67366279"/>
    <w:multiLevelType w:val="hybridMultilevel"/>
    <w:tmpl w:val="D714B008"/>
    <w:lvl w:ilvl="0" w:tplc="04629648">
      <w:start w:val="1"/>
      <w:numFmt w:val="decimal"/>
      <w:lvlText w:val="%1."/>
      <w:lvlJc w:val="left"/>
      <w:pPr>
        <w:ind w:left="1211" w:hanging="36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30" w15:restartNumberingAfterBreak="0">
    <w:nsid w:val="695356B5"/>
    <w:multiLevelType w:val="hybridMultilevel"/>
    <w:tmpl w:val="483C840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6BC10E6B"/>
    <w:multiLevelType w:val="hybridMultilevel"/>
    <w:tmpl w:val="9EB4C79E"/>
    <w:lvl w:ilvl="0" w:tplc="0415000F">
      <w:start w:val="1"/>
      <w:numFmt w:val="decimal"/>
      <w:lvlText w:val="%1."/>
      <w:lvlJc w:val="left"/>
      <w:pPr>
        <w:ind w:left="644"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2" w15:restartNumberingAfterBreak="0">
    <w:nsid w:val="6E9E01F6"/>
    <w:multiLevelType w:val="hybridMultilevel"/>
    <w:tmpl w:val="787ED4BA"/>
    <w:lvl w:ilvl="0" w:tplc="0415000F">
      <w:start w:val="1"/>
      <w:numFmt w:val="decimal"/>
      <w:lvlText w:val="%1."/>
      <w:lvlJc w:val="left"/>
      <w:pPr>
        <w:ind w:left="938" w:hanging="360"/>
      </w:pPr>
      <w:rPr>
        <w:rFonts w:hint="default"/>
      </w:rPr>
    </w:lvl>
    <w:lvl w:ilvl="1" w:tplc="04150019" w:tentative="1">
      <w:start w:val="1"/>
      <w:numFmt w:val="lowerLetter"/>
      <w:lvlText w:val="%2."/>
      <w:lvlJc w:val="left"/>
      <w:pPr>
        <w:ind w:left="1658" w:hanging="360"/>
      </w:pPr>
    </w:lvl>
    <w:lvl w:ilvl="2" w:tplc="0415001B" w:tentative="1">
      <w:start w:val="1"/>
      <w:numFmt w:val="lowerRoman"/>
      <w:lvlText w:val="%3."/>
      <w:lvlJc w:val="right"/>
      <w:pPr>
        <w:ind w:left="2378" w:hanging="180"/>
      </w:pPr>
    </w:lvl>
    <w:lvl w:ilvl="3" w:tplc="0415000F" w:tentative="1">
      <w:start w:val="1"/>
      <w:numFmt w:val="decimal"/>
      <w:lvlText w:val="%4."/>
      <w:lvlJc w:val="left"/>
      <w:pPr>
        <w:ind w:left="3098" w:hanging="360"/>
      </w:pPr>
    </w:lvl>
    <w:lvl w:ilvl="4" w:tplc="04150019" w:tentative="1">
      <w:start w:val="1"/>
      <w:numFmt w:val="lowerLetter"/>
      <w:lvlText w:val="%5."/>
      <w:lvlJc w:val="left"/>
      <w:pPr>
        <w:ind w:left="3818" w:hanging="360"/>
      </w:pPr>
    </w:lvl>
    <w:lvl w:ilvl="5" w:tplc="0415001B" w:tentative="1">
      <w:start w:val="1"/>
      <w:numFmt w:val="lowerRoman"/>
      <w:lvlText w:val="%6."/>
      <w:lvlJc w:val="right"/>
      <w:pPr>
        <w:ind w:left="4538" w:hanging="180"/>
      </w:pPr>
    </w:lvl>
    <w:lvl w:ilvl="6" w:tplc="0415000F" w:tentative="1">
      <w:start w:val="1"/>
      <w:numFmt w:val="decimal"/>
      <w:lvlText w:val="%7."/>
      <w:lvlJc w:val="left"/>
      <w:pPr>
        <w:ind w:left="5258" w:hanging="360"/>
      </w:pPr>
    </w:lvl>
    <w:lvl w:ilvl="7" w:tplc="04150019" w:tentative="1">
      <w:start w:val="1"/>
      <w:numFmt w:val="lowerLetter"/>
      <w:lvlText w:val="%8."/>
      <w:lvlJc w:val="left"/>
      <w:pPr>
        <w:ind w:left="5978" w:hanging="360"/>
      </w:pPr>
    </w:lvl>
    <w:lvl w:ilvl="8" w:tplc="0415001B" w:tentative="1">
      <w:start w:val="1"/>
      <w:numFmt w:val="lowerRoman"/>
      <w:lvlText w:val="%9."/>
      <w:lvlJc w:val="right"/>
      <w:pPr>
        <w:ind w:left="6698" w:hanging="180"/>
      </w:pPr>
    </w:lvl>
  </w:abstractNum>
  <w:abstractNum w:abstractNumId="33" w15:restartNumberingAfterBreak="0">
    <w:nsid w:val="6EC13DC3"/>
    <w:multiLevelType w:val="hybridMultilevel"/>
    <w:tmpl w:val="AAF2ACC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6FF56970"/>
    <w:multiLevelType w:val="hybridMultilevel"/>
    <w:tmpl w:val="A4F6FD72"/>
    <w:lvl w:ilvl="0" w:tplc="0415000F">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35" w15:restartNumberingAfterBreak="0">
    <w:nsid w:val="71D41AA6"/>
    <w:multiLevelType w:val="hybridMultilevel"/>
    <w:tmpl w:val="F2A43E8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72585A45"/>
    <w:multiLevelType w:val="hybridMultilevel"/>
    <w:tmpl w:val="9ED02D3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751337D7"/>
    <w:multiLevelType w:val="hybridMultilevel"/>
    <w:tmpl w:val="B79C70B0"/>
    <w:lvl w:ilvl="0" w:tplc="2EE0CA7E">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8" w15:restartNumberingAfterBreak="0">
    <w:nsid w:val="7B831F86"/>
    <w:multiLevelType w:val="hybridMultilevel"/>
    <w:tmpl w:val="DD48949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7"/>
  </w:num>
  <w:num w:numId="2">
    <w:abstractNumId w:val="26"/>
  </w:num>
  <w:num w:numId="3">
    <w:abstractNumId w:val="28"/>
  </w:num>
  <w:num w:numId="4">
    <w:abstractNumId w:val="9"/>
  </w:num>
  <w:num w:numId="5">
    <w:abstractNumId w:val="18"/>
  </w:num>
  <w:num w:numId="6">
    <w:abstractNumId w:val="0"/>
  </w:num>
  <w:num w:numId="7">
    <w:abstractNumId w:val="30"/>
  </w:num>
  <w:num w:numId="8">
    <w:abstractNumId w:val="36"/>
  </w:num>
  <w:num w:numId="9">
    <w:abstractNumId w:val="4"/>
  </w:num>
  <w:num w:numId="10">
    <w:abstractNumId w:val="20"/>
  </w:num>
  <w:num w:numId="11">
    <w:abstractNumId w:val="24"/>
  </w:num>
  <w:num w:numId="12">
    <w:abstractNumId w:val="14"/>
  </w:num>
  <w:num w:numId="1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num>
  <w:num w:numId="15">
    <w:abstractNumId w:val="33"/>
  </w:num>
  <w:num w:numId="16">
    <w:abstractNumId w:val="16"/>
  </w:num>
  <w:num w:numId="17">
    <w:abstractNumId w:val="34"/>
  </w:num>
  <w:num w:numId="18">
    <w:abstractNumId w:val="3"/>
  </w:num>
  <w:num w:numId="19">
    <w:abstractNumId w:val="19"/>
  </w:num>
  <w:num w:numId="20">
    <w:abstractNumId w:val="13"/>
  </w:num>
  <w:num w:numId="21">
    <w:abstractNumId w:val="6"/>
  </w:num>
  <w:num w:numId="22">
    <w:abstractNumId w:val="12"/>
  </w:num>
  <w:num w:numId="23">
    <w:abstractNumId w:val="2"/>
  </w:num>
  <w:num w:numId="24">
    <w:abstractNumId w:val="25"/>
  </w:num>
  <w:num w:numId="25">
    <w:abstractNumId w:val="1"/>
  </w:num>
  <w:num w:numId="26">
    <w:abstractNumId w:val="29"/>
  </w:num>
  <w:num w:numId="27">
    <w:abstractNumId w:val="15"/>
  </w:num>
  <w:num w:numId="28">
    <w:abstractNumId w:val="10"/>
  </w:num>
  <w:num w:numId="29">
    <w:abstractNumId w:val="22"/>
  </w:num>
  <w:num w:numId="30">
    <w:abstractNumId w:val="23"/>
  </w:num>
  <w:num w:numId="31">
    <w:abstractNumId w:val="8"/>
  </w:num>
  <w:num w:numId="32">
    <w:abstractNumId w:val="38"/>
  </w:num>
  <w:num w:numId="33">
    <w:abstractNumId w:val="37"/>
  </w:num>
  <w:num w:numId="34">
    <w:abstractNumId w:val="32"/>
  </w:num>
  <w:num w:numId="35">
    <w:abstractNumId w:val="21"/>
  </w:num>
  <w:num w:numId="36">
    <w:abstractNumId w:val="5"/>
  </w:num>
  <w:num w:numId="37">
    <w:abstractNumId w:val="35"/>
  </w:num>
  <w:num w:numId="38">
    <w:abstractNumId w:val="27"/>
  </w:num>
  <w:num w:numId="39">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D45C3"/>
    <w:rsid w:val="000014F2"/>
    <w:rsid w:val="00005C17"/>
    <w:rsid w:val="00012A19"/>
    <w:rsid w:val="0001325E"/>
    <w:rsid w:val="00013896"/>
    <w:rsid w:val="000159EC"/>
    <w:rsid w:val="00016CEE"/>
    <w:rsid w:val="00017715"/>
    <w:rsid w:val="0001792A"/>
    <w:rsid w:val="00023E21"/>
    <w:rsid w:val="00025A55"/>
    <w:rsid w:val="00034A2C"/>
    <w:rsid w:val="00034EDD"/>
    <w:rsid w:val="00035439"/>
    <w:rsid w:val="00041C68"/>
    <w:rsid w:val="000426DB"/>
    <w:rsid w:val="00043F48"/>
    <w:rsid w:val="000448BD"/>
    <w:rsid w:val="0005231B"/>
    <w:rsid w:val="00054F7E"/>
    <w:rsid w:val="00061117"/>
    <w:rsid w:val="00071AE3"/>
    <w:rsid w:val="00073B36"/>
    <w:rsid w:val="000948E3"/>
    <w:rsid w:val="000949CF"/>
    <w:rsid w:val="000B265A"/>
    <w:rsid w:val="000C15D4"/>
    <w:rsid w:val="000C1E7C"/>
    <w:rsid w:val="000C39A4"/>
    <w:rsid w:val="000C780B"/>
    <w:rsid w:val="000D14B1"/>
    <w:rsid w:val="000D16B8"/>
    <w:rsid w:val="000D1F85"/>
    <w:rsid w:val="000E1A92"/>
    <w:rsid w:val="000E2308"/>
    <w:rsid w:val="000E60E1"/>
    <w:rsid w:val="000F26E8"/>
    <w:rsid w:val="0010600F"/>
    <w:rsid w:val="00110F49"/>
    <w:rsid w:val="0011314B"/>
    <w:rsid w:val="00115F8F"/>
    <w:rsid w:val="00116141"/>
    <w:rsid w:val="00117354"/>
    <w:rsid w:val="00117E51"/>
    <w:rsid w:val="00120BCA"/>
    <w:rsid w:val="00124A1E"/>
    <w:rsid w:val="0014050C"/>
    <w:rsid w:val="001419B0"/>
    <w:rsid w:val="0014293A"/>
    <w:rsid w:val="00145AF0"/>
    <w:rsid w:val="00147F4F"/>
    <w:rsid w:val="00151A12"/>
    <w:rsid w:val="001563A2"/>
    <w:rsid w:val="001575A1"/>
    <w:rsid w:val="00157A2A"/>
    <w:rsid w:val="00157EB3"/>
    <w:rsid w:val="001667B8"/>
    <w:rsid w:val="00170E6B"/>
    <w:rsid w:val="001722A8"/>
    <w:rsid w:val="00175F76"/>
    <w:rsid w:val="0017642D"/>
    <w:rsid w:val="00183C02"/>
    <w:rsid w:val="00186557"/>
    <w:rsid w:val="00195475"/>
    <w:rsid w:val="001972B4"/>
    <w:rsid w:val="001A4874"/>
    <w:rsid w:val="001B256C"/>
    <w:rsid w:val="001C6BF7"/>
    <w:rsid w:val="001C7BDF"/>
    <w:rsid w:val="001D0E0E"/>
    <w:rsid w:val="001D3AB4"/>
    <w:rsid w:val="001D5951"/>
    <w:rsid w:val="001E4FD4"/>
    <w:rsid w:val="001E6C17"/>
    <w:rsid w:val="001F0536"/>
    <w:rsid w:val="001F0F8C"/>
    <w:rsid w:val="00200293"/>
    <w:rsid w:val="002047A8"/>
    <w:rsid w:val="00204A3A"/>
    <w:rsid w:val="00205F28"/>
    <w:rsid w:val="00207E49"/>
    <w:rsid w:val="00215EBB"/>
    <w:rsid w:val="002222BD"/>
    <w:rsid w:val="00223E21"/>
    <w:rsid w:val="002408E4"/>
    <w:rsid w:val="00247F3F"/>
    <w:rsid w:val="00250E37"/>
    <w:rsid w:val="00254DC5"/>
    <w:rsid w:val="002564B3"/>
    <w:rsid w:val="00256CDF"/>
    <w:rsid w:val="00260463"/>
    <w:rsid w:val="00261F76"/>
    <w:rsid w:val="00263402"/>
    <w:rsid w:val="002659C5"/>
    <w:rsid w:val="00272215"/>
    <w:rsid w:val="002770B9"/>
    <w:rsid w:val="0027770A"/>
    <w:rsid w:val="002806D1"/>
    <w:rsid w:val="00281D2D"/>
    <w:rsid w:val="00282063"/>
    <w:rsid w:val="00282C45"/>
    <w:rsid w:val="00287D24"/>
    <w:rsid w:val="0029022A"/>
    <w:rsid w:val="002B22B9"/>
    <w:rsid w:val="002B52D6"/>
    <w:rsid w:val="002C0EFF"/>
    <w:rsid w:val="002C5729"/>
    <w:rsid w:val="002D1240"/>
    <w:rsid w:val="002D2F0D"/>
    <w:rsid w:val="002D39F7"/>
    <w:rsid w:val="002E3E58"/>
    <w:rsid w:val="002E5A93"/>
    <w:rsid w:val="002F2CC0"/>
    <w:rsid w:val="00300AF2"/>
    <w:rsid w:val="0030460A"/>
    <w:rsid w:val="00306DFA"/>
    <w:rsid w:val="0030798E"/>
    <w:rsid w:val="00310C31"/>
    <w:rsid w:val="00310C50"/>
    <w:rsid w:val="003174F2"/>
    <w:rsid w:val="0032130A"/>
    <w:rsid w:val="00324BE9"/>
    <w:rsid w:val="00326873"/>
    <w:rsid w:val="00335F48"/>
    <w:rsid w:val="003402BD"/>
    <w:rsid w:val="00340A66"/>
    <w:rsid w:val="00341495"/>
    <w:rsid w:val="00341B35"/>
    <w:rsid w:val="00342C0A"/>
    <w:rsid w:val="0035095D"/>
    <w:rsid w:val="0035271D"/>
    <w:rsid w:val="00364B05"/>
    <w:rsid w:val="003668FF"/>
    <w:rsid w:val="003738DC"/>
    <w:rsid w:val="003933AD"/>
    <w:rsid w:val="003A010A"/>
    <w:rsid w:val="003A0C5C"/>
    <w:rsid w:val="003A424C"/>
    <w:rsid w:val="003A46E4"/>
    <w:rsid w:val="003A5E50"/>
    <w:rsid w:val="003C43B1"/>
    <w:rsid w:val="003D4C68"/>
    <w:rsid w:val="003E6B37"/>
    <w:rsid w:val="003F2238"/>
    <w:rsid w:val="00402F55"/>
    <w:rsid w:val="00412B7C"/>
    <w:rsid w:val="0042198F"/>
    <w:rsid w:val="00423CD0"/>
    <w:rsid w:val="004271E0"/>
    <w:rsid w:val="00430D38"/>
    <w:rsid w:val="00441F10"/>
    <w:rsid w:val="00447192"/>
    <w:rsid w:val="004507B2"/>
    <w:rsid w:val="0045491D"/>
    <w:rsid w:val="00456BC8"/>
    <w:rsid w:val="00463B7E"/>
    <w:rsid w:val="00470D3D"/>
    <w:rsid w:val="00472A26"/>
    <w:rsid w:val="00476A56"/>
    <w:rsid w:val="00481A1E"/>
    <w:rsid w:val="00484EA9"/>
    <w:rsid w:val="0048670C"/>
    <w:rsid w:val="0048675A"/>
    <w:rsid w:val="004938A7"/>
    <w:rsid w:val="004938AE"/>
    <w:rsid w:val="00496756"/>
    <w:rsid w:val="00496B9A"/>
    <w:rsid w:val="004A5E09"/>
    <w:rsid w:val="004C3321"/>
    <w:rsid w:val="004D0F84"/>
    <w:rsid w:val="004D3522"/>
    <w:rsid w:val="004D382B"/>
    <w:rsid w:val="004D5B99"/>
    <w:rsid w:val="004E6519"/>
    <w:rsid w:val="004F07BE"/>
    <w:rsid w:val="004F2DA0"/>
    <w:rsid w:val="004F7BAD"/>
    <w:rsid w:val="005016BD"/>
    <w:rsid w:val="00503DD6"/>
    <w:rsid w:val="00506975"/>
    <w:rsid w:val="00507968"/>
    <w:rsid w:val="00512DD5"/>
    <w:rsid w:val="00514E20"/>
    <w:rsid w:val="00515277"/>
    <w:rsid w:val="005152A3"/>
    <w:rsid w:val="00524CE8"/>
    <w:rsid w:val="00524E76"/>
    <w:rsid w:val="0052557A"/>
    <w:rsid w:val="005270DD"/>
    <w:rsid w:val="00534146"/>
    <w:rsid w:val="00534342"/>
    <w:rsid w:val="005357CD"/>
    <w:rsid w:val="005368D7"/>
    <w:rsid w:val="00537B3C"/>
    <w:rsid w:val="00540AF3"/>
    <w:rsid w:val="00546826"/>
    <w:rsid w:val="0055084C"/>
    <w:rsid w:val="00564263"/>
    <w:rsid w:val="00565783"/>
    <w:rsid w:val="005700EE"/>
    <w:rsid w:val="00570D22"/>
    <w:rsid w:val="005735D4"/>
    <w:rsid w:val="0057648F"/>
    <w:rsid w:val="005821C9"/>
    <w:rsid w:val="005947C7"/>
    <w:rsid w:val="005965DB"/>
    <w:rsid w:val="00596F9B"/>
    <w:rsid w:val="005B0F23"/>
    <w:rsid w:val="005B26DA"/>
    <w:rsid w:val="005C1234"/>
    <w:rsid w:val="005C419F"/>
    <w:rsid w:val="005C5FD6"/>
    <w:rsid w:val="005C6C07"/>
    <w:rsid w:val="005D0657"/>
    <w:rsid w:val="005D07A3"/>
    <w:rsid w:val="005D0A69"/>
    <w:rsid w:val="005D4918"/>
    <w:rsid w:val="005D70DC"/>
    <w:rsid w:val="005E29E3"/>
    <w:rsid w:val="005E718A"/>
    <w:rsid w:val="005F6975"/>
    <w:rsid w:val="00604A09"/>
    <w:rsid w:val="00606622"/>
    <w:rsid w:val="00613021"/>
    <w:rsid w:val="00627A4C"/>
    <w:rsid w:val="00632D3E"/>
    <w:rsid w:val="00637F2F"/>
    <w:rsid w:val="00646368"/>
    <w:rsid w:val="006546AB"/>
    <w:rsid w:val="00656A53"/>
    <w:rsid w:val="00663BC5"/>
    <w:rsid w:val="00666015"/>
    <w:rsid w:val="00672C5A"/>
    <w:rsid w:val="00682684"/>
    <w:rsid w:val="0068631C"/>
    <w:rsid w:val="006A13BC"/>
    <w:rsid w:val="006A6E50"/>
    <w:rsid w:val="006B0A37"/>
    <w:rsid w:val="006B3DD6"/>
    <w:rsid w:val="006C1054"/>
    <w:rsid w:val="006C34F4"/>
    <w:rsid w:val="006C636A"/>
    <w:rsid w:val="006D3EF6"/>
    <w:rsid w:val="006D5A41"/>
    <w:rsid w:val="006E0E94"/>
    <w:rsid w:val="006F4646"/>
    <w:rsid w:val="006F727D"/>
    <w:rsid w:val="007014DA"/>
    <w:rsid w:val="00701C97"/>
    <w:rsid w:val="00713B87"/>
    <w:rsid w:val="00716437"/>
    <w:rsid w:val="007165D8"/>
    <w:rsid w:val="007166EC"/>
    <w:rsid w:val="00717547"/>
    <w:rsid w:val="00721886"/>
    <w:rsid w:val="00723B1C"/>
    <w:rsid w:val="00727D92"/>
    <w:rsid w:val="00733C20"/>
    <w:rsid w:val="00740DC7"/>
    <w:rsid w:val="0074295A"/>
    <w:rsid w:val="00756646"/>
    <w:rsid w:val="007610EA"/>
    <w:rsid w:val="00762FD3"/>
    <w:rsid w:val="00763E0B"/>
    <w:rsid w:val="00792354"/>
    <w:rsid w:val="0079628A"/>
    <w:rsid w:val="00797F39"/>
    <w:rsid w:val="007A73B9"/>
    <w:rsid w:val="007A7D41"/>
    <w:rsid w:val="007C5415"/>
    <w:rsid w:val="007D3435"/>
    <w:rsid w:val="007E0325"/>
    <w:rsid w:val="007F02A6"/>
    <w:rsid w:val="007F2406"/>
    <w:rsid w:val="007F2E64"/>
    <w:rsid w:val="007F334D"/>
    <w:rsid w:val="007F72C1"/>
    <w:rsid w:val="007F77EE"/>
    <w:rsid w:val="00802ABF"/>
    <w:rsid w:val="00802AE4"/>
    <w:rsid w:val="00803ABC"/>
    <w:rsid w:val="008075BF"/>
    <w:rsid w:val="00812804"/>
    <w:rsid w:val="00813A6D"/>
    <w:rsid w:val="00820BB1"/>
    <w:rsid w:val="00821339"/>
    <w:rsid w:val="0082345A"/>
    <w:rsid w:val="00824785"/>
    <w:rsid w:val="00834D3A"/>
    <w:rsid w:val="00840A53"/>
    <w:rsid w:val="00843734"/>
    <w:rsid w:val="0085498E"/>
    <w:rsid w:val="00874B02"/>
    <w:rsid w:val="00884881"/>
    <w:rsid w:val="00887692"/>
    <w:rsid w:val="008879A6"/>
    <w:rsid w:val="008928AE"/>
    <w:rsid w:val="00897BE2"/>
    <w:rsid w:val="008A23D8"/>
    <w:rsid w:val="008A2645"/>
    <w:rsid w:val="008B68B8"/>
    <w:rsid w:val="008B695C"/>
    <w:rsid w:val="008C3BC9"/>
    <w:rsid w:val="008D03AA"/>
    <w:rsid w:val="008D78A1"/>
    <w:rsid w:val="008E38C1"/>
    <w:rsid w:val="008E6728"/>
    <w:rsid w:val="008F1C2A"/>
    <w:rsid w:val="0090216D"/>
    <w:rsid w:val="00904429"/>
    <w:rsid w:val="00905ED2"/>
    <w:rsid w:val="0090695B"/>
    <w:rsid w:val="009102A2"/>
    <w:rsid w:val="00922AA4"/>
    <w:rsid w:val="00924950"/>
    <w:rsid w:val="009249D9"/>
    <w:rsid w:val="00930F7B"/>
    <w:rsid w:val="009321F5"/>
    <w:rsid w:val="00934233"/>
    <w:rsid w:val="0095329E"/>
    <w:rsid w:val="00954114"/>
    <w:rsid w:val="00963C2D"/>
    <w:rsid w:val="00980BAB"/>
    <w:rsid w:val="00982B1E"/>
    <w:rsid w:val="0099056E"/>
    <w:rsid w:val="009937A8"/>
    <w:rsid w:val="00993D6A"/>
    <w:rsid w:val="009956D5"/>
    <w:rsid w:val="009A0942"/>
    <w:rsid w:val="009A6AC2"/>
    <w:rsid w:val="009B2110"/>
    <w:rsid w:val="009B3008"/>
    <w:rsid w:val="009B6947"/>
    <w:rsid w:val="009C34F8"/>
    <w:rsid w:val="009D03AD"/>
    <w:rsid w:val="009D1D97"/>
    <w:rsid w:val="009E0A84"/>
    <w:rsid w:val="00A0791B"/>
    <w:rsid w:val="00A107E8"/>
    <w:rsid w:val="00A15514"/>
    <w:rsid w:val="00A36781"/>
    <w:rsid w:val="00A4629C"/>
    <w:rsid w:val="00A516D9"/>
    <w:rsid w:val="00A54480"/>
    <w:rsid w:val="00A56AE5"/>
    <w:rsid w:val="00A603CD"/>
    <w:rsid w:val="00A621F3"/>
    <w:rsid w:val="00A64CAB"/>
    <w:rsid w:val="00A66D53"/>
    <w:rsid w:val="00A739E8"/>
    <w:rsid w:val="00A908D5"/>
    <w:rsid w:val="00A94C1A"/>
    <w:rsid w:val="00AA471C"/>
    <w:rsid w:val="00AA67B8"/>
    <w:rsid w:val="00AA7F33"/>
    <w:rsid w:val="00AB4211"/>
    <w:rsid w:val="00AB4DE0"/>
    <w:rsid w:val="00AB59D4"/>
    <w:rsid w:val="00AB7288"/>
    <w:rsid w:val="00AB7706"/>
    <w:rsid w:val="00AC0359"/>
    <w:rsid w:val="00AC0DC5"/>
    <w:rsid w:val="00AC5895"/>
    <w:rsid w:val="00AC76C7"/>
    <w:rsid w:val="00AD5C9D"/>
    <w:rsid w:val="00AD68F4"/>
    <w:rsid w:val="00AE2C42"/>
    <w:rsid w:val="00AE5673"/>
    <w:rsid w:val="00AE773F"/>
    <w:rsid w:val="00AE7799"/>
    <w:rsid w:val="00AF65EC"/>
    <w:rsid w:val="00B045B1"/>
    <w:rsid w:val="00B06F8D"/>
    <w:rsid w:val="00B114BA"/>
    <w:rsid w:val="00B12F39"/>
    <w:rsid w:val="00B251A1"/>
    <w:rsid w:val="00B31992"/>
    <w:rsid w:val="00B4450C"/>
    <w:rsid w:val="00B4796C"/>
    <w:rsid w:val="00B508B3"/>
    <w:rsid w:val="00B53A8D"/>
    <w:rsid w:val="00B5638A"/>
    <w:rsid w:val="00B77266"/>
    <w:rsid w:val="00B7774C"/>
    <w:rsid w:val="00B81934"/>
    <w:rsid w:val="00B85183"/>
    <w:rsid w:val="00B85966"/>
    <w:rsid w:val="00B86888"/>
    <w:rsid w:val="00B86B00"/>
    <w:rsid w:val="00B87885"/>
    <w:rsid w:val="00B91881"/>
    <w:rsid w:val="00B96B7D"/>
    <w:rsid w:val="00B979F3"/>
    <w:rsid w:val="00BA02C3"/>
    <w:rsid w:val="00BA47C9"/>
    <w:rsid w:val="00BA5DAB"/>
    <w:rsid w:val="00BA65C3"/>
    <w:rsid w:val="00BB1CBC"/>
    <w:rsid w:val="00BB4417"/>
    <w:rsid w:val="00BB536E"/>
    <w:rsid w:val="00BB5F55"/>
    <w:rsid w:val="00BB6F96"/>
    <w:rsid w:val="00BC1B2E"/>
    <w:rsid w:val="00BD25A1"/>
    <w:rsid w:val="00BD3DF8"/>
    <w:rsid w:val="00BD4956"/>
    <w:rsid w:val="00BD4B76"/>
    <w:rsid w:val="00BD5FC3"/>
    <w:rsid w:val="00BD6CBC"/>
    <w:rsid w:val="00BE2922"/>
    <w:rsid w:val="00BE6AA7"/>
    <w:rsid w:val="00BE7BD6"/>
    <w:rsid w:val="00BF3105"/>
    <w:rsid w:val="00BF34CD"/>
    <w:rsid w:val="00BF4A01"/>
    <w:rsid w:val="00BF6FE0"/>
    <w:rsid w:val="00C001B8"/>
    <w:rsid w:val="00C00F72"/>
    <w:rsid w:val="00C0114B"/>
    <w:rsid w:val="00C060B8"/>
    <w:rsid w:val="00C14250"/>
    <w:rsid w:val="00C30934"/>
    <w:rsid w:val="00C35176"/>
    <w:rsid w:val="00C36776"/>
    <w:rsid w:val="00C43024"/>
    <w:rsid w:val="00C50BD7"/>
    <w:rsid w:val="00C55296"/>
    <w:rsid w:val="00C57C60"/>
    <w:rsid w:val="00C6046D"/>
    <w:rsid w:val="00C61F48"/>
    <w:rsid w:val="00C62C75"/>
    <w:rsid w:val="00C64F23"/>
    <w:rsid w:val="00C66A95"/>
    <w:rsid w:val="00C701FC"/>
    <w:rsid w:val="00C70DCF"/>
    <w:rsid w:val="00C719ED"/>
    <w:rsid w:val="00C724A7"/>
    <w:rsid w:val="00C72FCE"/>
    <w:rsid w:val="00C779C0"/>
    <w:rsid w:val="00C90B12"/>
    <w:rsid w:val="00C91AEB"/>
    <w:rsid w:val="00C93FAE"/>
    <w:rsid w:val="00C96A7E"/>
    <w:rsid w:val="00CA1084"/>
    <w:rsid w:val="00CA16D4"/>
    <w:rsid w:val="00CA4A77"/>
    <w:rsid w:val="00CA6043"/>
    <w:rsid w:val="00CB0BFD"/>
    <w:rsid w:val="00CB1417"/>
    <w:rsid w:val="00CB2D2D"/>
    <w:rsid w:val="00CB3C72"/>
    <w:rsid w:val="00CD08C0"/>
    <w:rsid w:val="00CD57DD"/>
    <w:rsid w:val="00CE030B"/>
    <w:rsid w:val="00CE3FF3"/>
    <w:rsid w:val="00CE67E8"/>
    <w:rsid w:val="00CE7FD5"/>
    <w:rsid w:val="00D02268"/>
    <w:rsid w:val="00D042FA"/>
    <w:rsid w:val="00D16C31"/>
    <w:rsid w:val="00D214FF"/>
    <w:rsid w:val="00D21764"/>
    <w:rsid w:val="00D21E5A"/>
    <w:rsid w:val="00D24FED"/>
    <w:rsid w:val="00D31D10"/>
    <w:rsid w:val="00D408BC"/>
    <w:rsid w:val="00D47380"/>
    <w:rsid w:val="00D52C40"/>
    <w:rsid w:val="00D550E0"/>
    <w:rsid w:val="00D62579"/>
    <w:rsid w:val="00D66D67"/>
    <w:rsid w:val="00D677CD"/>
    <w:rsid w:val="00D67EC3"/>
    <w:rsid w:val="00D74607"/>
    <w:rsid w:val="00D7745A"/>
    <w:rsid w:val="00D77C1F"/>
    <w:rsid w:val="00D93D83"/>
    <w:rsid w:val="00D96BBA"/>
    <w:rsid w:val="00DB024F"/>
    <w:rsid w:val="00DB1558"/>
    <w:rsid w:val="00DB3EB2"/>
    <w:rsid w:val="00DB5D14"/>
    <w:rsid w:val="00DB6063"/>
    <w:rsid w:val="00DC4261"/>
    <w:rsid w:val="00DC476F"/>
    <w:rsid w:val="00DD2B4D"/>
    <w:rsid w:val="00DD5260"/>
    <w:rsid w:val="00DE09BA"/>
    <w:rsid w:val="00DE3C79"/>
    <w:rsid w:val="00DE6D96"/>
    <w:rsid w:val="00DF4C4F"/>
    <w:rsid w:val="00DF5FCF"/>
    <w:rsid w:val="00E04723"/>
    <w:rsid w:val="00E05448"/>
    <w:rsid w:val="00E156B1"/>
    <w:rsid w:val="00E21C30"/>
    <w:rsid w:val="00E2639E"/>
    <w:rsid w:val="00E26A75"/>
    <w:rsid w:val="00E2768F"/>
    <w:rsid w:val="00E325A7"/>
    <w:rsid w:val="00E448A0"/>
    <w:rsid w:val="00E50A45"/>
    <w:rsid w:val="00E52643"/>
    <w:rsid w:val="00E622E6"/>
    <w:rsid w:val="00E63A9E"/>
    <w:rsid w:val="00E66C6F"/>
    <w:rsid w:val="00E67BAD"/>
    <w:rsid w:val="00E714C5"/>
    <w:rsid w:val="00E77B8F"/>
    <w:rsid w:val="00E81080"/>
    <w:rsid w:val="00E84EB8"/>
    <w:rsid w:val="00E94C83"/>
    <w:rsid w:val="00EA2F3F"/>
    <w:rsid w:val="00EA3A7D"/>
    <w:rsid w:val="00EB2864"/>
    <w:rsid w:val="00EB3DBC"/>
    <w:rsid w:val="00EB4C31"/>
    <w:rsid w:val="00EC6226"/>
    <w:rsid w:val="00EC65FD"/>
    <w:rsid w:val="00ED1AC9"/>
    <w:rsid w:val="00ED2848"/>
    <w:rsid w:val="00ED3039"/>
    <w:rsid w:val="00ED45C3"/>
    <w:rsid w:val="00ED7CA7"/>
    <w:rsid w:val="00EE4955"/>
    <w:rsid w:val="00EE5092"/>
    <w:rsid w:val="00EE6BFC"/>
    <w:rsid w:val="00EE7927"/>
    <w:rsid w:val="00EF0506"/>
    <w:rsid w:val="00EF58CC"/>
    <w:rsid w:val="00EF63A4"/>
    <w:rsid w:val="00EF752D"/>
    <w:rsid w:val="00F00590"/>
    <w:rsid w:val="00F06708"/>
    <w:rsid w:val="00F2196B"/>
    <w:rsid w:val="00F22782"/>
    <w:rsid w:val="00F26B62"/>
    <w:rsid w:val="00F26D7B"/>
    <w:rsid w:val="00F2725A"/>
    <w:rsid w:val="00F31184"/>
    <w:rsid w:val="00F324D9"/>
    <w:rsid w:val="00F34A48"/>
    <w:rsid w:val="00F34BAB"/>
    <w:rsid w:val="00F40A22"/>
    <w:rsid w:val="00F41740"/>
    <w:rsid w:val="00F54804"/>
    <w:rsid w:val="00F55C53"/>
    <w:rsid w:val="00F55F16"/>
    <w:rsid w:val="00F577B6"/>
    <w:rsid w:val="00F61D23"/>
    <w:rsid w:val="00F629C4"/>
    <w:rsid w:val="00F639B1"/>
    <w:rsid w:val="00F76988"/>
    <w:rsid w:val="00F800F0"/>
    <w:rsid w:val="00F80A0E"/>
    <w:rsid w:val="00F80CBF"/>
    <w:rsid w:val="00F8255F"/>
    <w:rsid w:val="00F9251B"/>
    <w:rsid w:val="00FA1C8B"/>
    <w:rsid w:val="00FB4488"/>
    <w:rsid w:val="00FB546B"/>
    <w:rsid w:val="00FC3D93"/>
    <w:rsid w:val="00FD5192"/>
    <w:rsid w:val="00FF2800"/>
    <w:rsid w:val="00FF70A5"/>
    <w:rsid w:val="00FF7C3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192787"/>
  <w15:docId w15:val="{4240D07E-35F0-4FF8-B5C2-DD4EDD22C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25A55"/>
    <w:rPr>
      <w:sz w:val="24"/>
      <w:szCs w:val="24"/>
    </w:rPr>
  </w:style>
  <w:style w:type="paragraph" w:styleId="Nagwek1">
    <w:name w:val="heading 1"/>
    <w:basedOn w:val="Normalny"/>
    <w:next w:val="Normalny"/>
    <w:link w:val="Nagwek1Znak"/>
    <w:uiPriority w:val="9"/>
    <w:qFormat/>
    <w:rsid w:val="00CD08C0"/>
    <w:pPr>
      <w:keepNext/>
      <w:keepLines/>
      <w:numPr>
        <w:numId w:val="4"/>
      </w:numPr>
      <w:spacing w:before="480"/>
      <w:outlineLvl w:val="0"/>
    </w:pPr>
    <w:rPr>
      <w:rFonts w:ascii="Cambria" w:hAnsi="Cambria"/>
      <w:b/>
      <w:bCs/>
      <w:color w:val="365F91"/>
      <w:sz w:val="28"/>
      <w:szCs w:val="28"/>
    </w:rPr>
  </w:style>
  <w:style w:type="paragraph" w:styleId="Nagwek2">
    <w:name w:val="heading 2"/>
    <w:basedOn w:val="Normalny"/>
    <w:next w:val="Normalny"/>
    <w:link w:val="Nagwek2Znak"/>
    <w:uiPriority w:val="9"/>
    <w:unhideWhenUsed/>
    <w:qFormat/>
    <w:rsid w:val="00CD08C0"/>
    <w:pPr>
      <w:keepNext/>
      <w:keepLines/>
      <w:numPr>
        <w:ilvl w:val="1"/>
        <w:numId w:val="4"/>
      </w:numPr>
      <w:spacing w:before="200"/>
      <w:outlineLvl w:val="1"/>
    </w:pPr>
    <w:rPr>
      <w:rFonts w:ascii="Cambria" w:hAnsi="Cambria"/>
      <w:b/>
      <w:bCs/>
      <w:color w:val="4F81BD"/>
      <w:sz w:val="26"/>
      <w:szCs w:val="26"/>
    </w:rPr>
  </w:style>
  <w:style w:type="paragraph" w:styleId="Nagwek3">
    <w:name w:val="heading 3"/>
    <w:basedOn w:val="Normalny"/>
    <w:next w:val="Normalny"/>
    <w:link w:val="Nagwek3Znak"/>
    <w:uiPriority w:val="9"/>
    <w:semiHidden/>
    <w:unhideWhenUsed/>
    <w:qFormat/>
    <w:rsid w:val="00CD08C0"/>
    <w:pPr>
      <w:keepNext/>
      <w:keepLines/>
      <w:numPr>
        <w:ilvl w:val="2"/>
        <w:numId w:val="4"/>
      </w:numPr>
      <w:spacing w:before="200"/>
      <w:outlineLvl w:val="2"/>
    </w:pPr>
    <w:rPr>
      <w:rFonts w:ascii="Cambria" w:hAnsi="Cambria"/>
      <w:b/>
      <w:bCs/>
      <w:color w:val="4F81BD"/>
    </w:rPr>
  </w:style>
  <w:style w:type="paragraph" w:styleId="Nagwek4">
    <w:name w:val="heading 4"/>
    <w:basedOn w:val="Normalny"/>
    <w:next w:val="Normalny"/>
    <w:link w:val="Nagwek4Znak"/>
    <w:uiPriority w:val="9"/>
    <w:semiHidden/>
    <w:unhideWhenUsed/>
    <w:qFormat/>
    <w:rsid w:val="00CD08C0"/>
    <w:pPr>
      <w:keepNext/>
      <w:keepLines/>
      <w:numPr>
        <w:ilvl w:val="3"/>
        <w:numId w:val="4"/>
      </w:numPr>
      <w:spacing w:before="200"/>
      <w:outlineLvl w:val="3"/>
    </w:pPr>
    <w:rPr>
      <w:rFonts w:ascii="Cambria" w:hAnsi="Cambria"/>
      <w:b/>
      <w:bCs/>
      <w:i/>
      <w:iCs/>
      <w:color w:val="4F81BD"/>
    </w:rPr>
  </w:style>
  <w:style w:type="paragraph" w:styleId="Nagwek5">
    <w:name w:val="heading 5"/>
    <w:basedOn w:val="Normalny"/>
    <w:next w:val="Normalny"/>
    <w:link w:val="Nagwek5Znak"/>
    <w:uiPriority w:val="9"/>
    <w:semiHidden/>
    <w:unhideWhenUsed/>
    <w:qFormat/>
    <w:rsid w:val="00CD08C0"/>
    <w:pPr>
      <w:keepNext/>
      <w:keepLines/>
      <w:numPr>
        <w:ilvl w:val="4"/>
        <w:numId w:val="4"/>
      </w:numPr>
      <w:spacing w:before="200"/>
      <w:outlineLvl w:val="4"/>
    </w:pPr>
    <w:rPr>
      <w:rFonts w:ascii="Cambria" w:hAnsi="Cambria"/>
      <w:color w:val="243F60"/>
    </w:rPr>
  </w:style>
  <w:style w:type="paragraph" w:styleId="Nagwek6">
    <w:name w:val="heading 6"/>
    <w:basedOn w:val="Normalny"/>
    <w:next w:val="Normalny"/>
    <w:link w:val="Nagwek6Znak"/>
    <w:uiPriority w:val="9"/>
    <w:semiHidden/>
    <w:unhideWhenUsed/>
    <w:qFormat/>
    <w:rsid w:val="00CD08C0"/>
    <w:pPr>
      <w:keepNext/>
      <w:keepLines/>
      <w:numPr>
        <w:ilvl w:val="5"/>
        <w:numId w:val="4"/>
      </w:numPr>
      <w:spacing w:before="200"/>
      <w:outlineLvl w:val="5"/>
    </w:pPr>
    <w:rPr>
      <w:rFonts w:ascii="Cambria" w:hAnsi="Cambria"/>
      <w:i/>
      <w:iCs/>
      <w:color w:val="243F60"/>
    </w:rPr>
  </w:style>
  <w:style w:type="paragraph" w:styleId="Nagwek7">
    <w:name w:val="heading 7"/>
    <w:basedOn w:val="Normalny"/>
    <w:next w:val="Normalny"/>
    <w:link w:val="Nagwek7Znak"/>
    <w:uiPriority w:val="9"/>
    <w:semiHidden/>
    <w:unhideWhenUsed/>
    <w:qFormat/>
    <w:rsid w:val="00CD08C0"/>
    <w:pPr>
      <w:keepNext/>
      <w:keepLines/>
      <w:numPr>
        <w:ilvl w:val="6"/>
        <w:numId w:val="4"/>
      </w:numPr>
      <w:spacing w:before="200"/>
      <w:outlineLvl w:val="6"/>
    </w:pPr>
    <w:rPr>
      <w:rFonts w:ascii="Cambria" w:hAnsi="Cambria"/>
      <w:i/>
      <w:iCs/>
      <w:color w:val="404040"/>
    </w:rPr>
  </w:style>
  <w:style w:type="paragraph" w:styleId="Nagwek8">
    <w:name w:val="heading 8"/>
    <w:basedOn w:val="Normalny"/>
    <w:next w:val="Normalny"/>
    <w:link w:val="Nagwek8Znak"/>
    <w:uiPriority w:val="9"/>
    <w:semiHidden/>
    <w:unhideWhenUsed/>
    <w:qFormat/>
    <w:rsid w:val="00CD08C0"/>
    <w:pPr>
      <w:keepNext/>
      <w:keepLines/>
      <w:numPr>
        <w:ilvl w:val="7"/>
        <w:numId w:val="4"/>
      </w:numPr>
      <w:spacing w:before="200"/>
      <w:outlineLvl w:val="7"/>
    </w:pPr>
    <w:rPr>
      <w:rFonts w:ascii="Cambria" w:hAnsi="Cambria"/>
      <w:color w:val="404040"/>
      <w:sz w:val="20"/>
      <w:szCs w:val="20"/>
    </w:rPr>
  </w:style>
  <w:style w:type="paragraph" w:styleId="Nagwek9">
    <w:name w:val="heading 9"/>
    <w:basedOn w:val="Normalny"/>
    <w:next w:val="Normalny"/>
    <w:link w:val="Nagwek9Znak"/>
    <w:uiPriority w:val="9"/>
    <w:semiHidden/>
    <w:unhideWhenUsed/>
    <w:qFormat/>
    <w:rsid w:val="00CD08C0"/>
    <w:pPr>
      <w:keepNext/>
      <w:keepLines/>
      <w:numPr>
        <w:ilvl w:val="8"/>
        <w:numId w:val="4"/>
      </w:numPr>
      <w:spacing w:before="200"/>
      <w:outlineLvl w:val="8"/>
    </w:pPr>
    <w:rPr>
      <w:rFonts w:ascii="Cambria" w:hAnsi="Cambria"/>
      <w:i/>
      <w:iCs/>
      <w:color w:val="404040"/>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xbe">
    <w:name w:val="_xbe"/>
    <w:basedOn w:val="Domylnaczcionkaakapitu"/>
    <w:rsid w:val="000C39A4"/>
  </w:style>
  <w:style w:type="paragraph" w:styleId="Stopka">
    <w:name w:val="footer"/>
    <w:basedOn w:val="Normalny"/>
    <w:rsid w:val="004271E0"/>
    <w:pPr>
      <w:tabs>
        <w:tab w:val="center" w:pos="4536"/>
        <w:tab w:val="right" w:pos="9072"/>
      </w:tabs>
    </w:pPr>
  </w:style>
  <w:style w:type="character" w:styleId="Numerstrony">
    <w:name w:val="page number"/>
    <w:basedOn w:val="Domylnaczcionkaakapitu"/>
    <w:rsid w:val="004271E0"/>
  </w:style>
  <w:style w:type="paragraph" w:styleId="Nagwek">
    <w:name w:val="header"/>
    <w:basedOn w:val="Normalny"/>
    <w:link w:val="NagwekZnak"/>
    <w:uiPriority w:val="99"/>
    <w:unhideWhenUsed/>
    <w:rsid w:val="002D1240"/>
    <w:pPr>
      <w:tabs>
        <w:tab w:val="center" w:pos="4536"/>
        <w:tab w:val="right" w:pos="9072"/>
      </w:tabs>
    </w:pPr>
  </w:style>
  <w:style w:type="character" w:customStyle="1" w:styleId="NagwekZnak">
    <w:name w:val="Nagłówek Znak"/>
    <w:link w:val="Nagwek"/>
    <w:uiPriority w:val="99"/>
    <w:rsid w:val="002D1240"/>
    <w:rPr>
      <w:sz w:val="24"/>
      <w:szCs w:val="24"/>
    </w:rPr>
  </w:style>
  <w:style w:type="character" w:customStyle="1" w:styleId="st">
    <w:name w:val="st"/>
    <w:basedOn w:val="Domylnaczcionkaakapitu"/>
    <w:rsid w:val="00E94C83"/>
  </w:style>
  <w:style w:type="character" w:customStyle="1" w:styleId="Nagwek1Znak">
    <w:name w:val="Nagłówek 1 Znak"/>
    <w:link w:val="Nagwek1"/>
    <w:uiPriority w:val="9"/>
    <w:rsid w:val="00CD08C0"/>
    <w:rPr>
      <w:rFonts w:ascii="Cambria" w:hAnsi="Cambria"/>
      <w:b/>
      <w:bCs/>
      <w:color w:val="365F91"/>
      <w:sz w:val="28"/>
      <w:szCs w:val="28"/>
    </w:rPr>
  </w:style>
  <w:style w:type="character" w:customStyle="1" w:styleId="Nagwek2Znak">
    <w:name w:val="Nagłówek 2 Znak"/>
    <w:link w:val="Nagwek2"/>
    <w:uiPriority w:val="9"/>
    <w:rsid w:val="00CD08C0"/>
    <w:rPr>
      <w:rFonts w:ascii="Cambria" w:hAnsi="Cambria"/>
      <w:b/>
      <w:bCs/>
      <w:color w:val="4F81BD"/>
      <w:sz w:val="26"/>
      <w:szCs w:val="26"/>
    </w:rPr>
  </w:style>
  <w:style w:type="character" w:customStyle="1" w:styleId="Nagwek3Znak">
    <w:name w:val="Nagłówek 3 Znak"/>
    <w:link w:val="Nagwek3"/>
    <w:uiPriority w:val="9"/>
    <w:semiHidden/>
    <w:rsid w:val="00CD08C0"/>
    <w:rPr>
      <w:rFonts w:ascii="Cambria" w:hAnsi="Cambria"/>
      <w:b/>
      <w:bCs/>
      <w:color w:val="4F81BD"/>
      <w:sz w:val="24"/>
      <w:szCs w:val="24"/>
    </w:rPr>
  </w:style>
  <w:style w:type="character" w:customStyle="1" w:styleId="Nagwek4Znak">
    <w:name w:val="Nagłówek 4 Znak"/>
    <w:link w:val="Nagwek4"/>
    <w:uiPriority w:val="9"/>
    <w:semiHidden/>
    <w:rsid w:val="00CD08C0"/>
    <w:rPr>
      <w:rFonts w:ascii="Cambria" w:hAnsi="Cambria"/>
      <w:b/>
      <w:bCs/>
      <w:i/>
      <w:iCs/>
      <w:color w:val="4F81BD"/>
      <w:sz w:val="24"/>
      <w:szCs w:val="24"/>
    </w:rPr>
  </w:style>
  <w:style w:type="character" w:customStyle="1" w:styleId="Nagwek5Znak">
    <w:name w:val="Nagłówek 5 Znak"/>
    <w:link w:val="Nagwek5"/>
    <w:uiPriority w:val="9"/>
    <w:semiHidden/>
    <w:rsid w:val="00CD08C0"/>
    <w:rPr>
      <w:rFonts w:ascii="Cambria" w:hAnsi="Cambria"/>
      <w:color w:val="243F60"/>
      <w:sz w:val="24"/>
      <w:szCs w:val="24"/>
    </w:rPr>
  </w:style>
  <w:style w:type="character" w:customStyle="1" w:styleId="Nagwek6Znak">
    <w:name w:val="Nagłówek 6 Znak"/>
    <w:link w:val="Nagwek6"/>
    <w:uiPriority w:val="9"/>
    <w:semiHidden/>
    <w:rsid w:val="00CD08C0"/>
    <w:rPr>
      <w:rFonts w:ascii="Cambria" w:hAnsi="Cambria"/>
      <w:i/>
      <w:iCs/>
      <w:color w:val="243F60"/>
      <w:sz w:val="24"/>
      <w:szCs w:val="24"/>
    </w:rPr>
  </w:style>
  <w:style w:type="character" w:customStyle="1" w:styleId="Nagwek7Znak">
    <w:name w:val="Nagłówek 7 Znak"/>
    <w:link w:val="Nagwek7"/>
    <w:uiPriority w:val="9"/>
    <w:semiHidden/>
    <w:rsid w:val="00CD08C0"/>
    <w:rPr>
      <w:rFonts w:ascii="Cambria" w:hAnsi="Cambria"/>
      <w:i/>
      <w:iCs/>
      <w:color w:val="404040"/>
      <w:sz w:val="24"/>
      <w:szCs w:val="24"/>
    </w:rPr>
  </w:style>
  <w:style w:type="character" w:customStyle="1" w:styleId="Nagwek8Znak">
    <w:name w:val="Nagłówek 8 Znak"/>
    <w:link w:val="Nagwek8"/>
    <w:uiPriority w:val="9"/>
    <w:semiHidden/>
    <w:rsid w:val="00CD08C0"/>
    <w:rPr>
      <w:rFonts w:ascii="Cambria" w:hAnsi="Cambria"/>
      <w:color w:val="404040"/>
    </w:rPr>
  </w:style>
  <w:style w:type="character" w:customStyle="1" w:styleId="Nagwek9Znak">
    <w:name w:val="Nagłówek 9 Znak"/>
    <w:link w:val="Nagwek9"/>
    <w:uiPriority w:val="9"/>
    <w:semiHidden/>
    <w:rsid w:val="00CD08C0"/>
    <w:rPr>
      <w:rFonts w:ascii="Cambria" w:hAnsi="Cambria"/>
      <w:i/>
      <w:iCs/>
      <w:color w:val="404040"/>
    </w:rPr>
  </w:style>
  <w:style w:type="paragraph" w:styleId="Akapitzlist">
    <w:name w:val="List Paragraph"/>
    <w:aliases w:val="Liste à puces retrait droite"/>
    <w:basedOn w:val="Normalny"/>
    <w:link w:val="AkapitzlistZnak"/>
    <w:uiPriority w:val="34"/>
    <w:qFormat/>
    <w:rsid w:val="00CD08C0"/>
    <w:pPr>
      <w:ind w:left="720"/>
      <w:contextualSpacing/>
    </w:pPr>
  </w:style>
  <w:style w:type="character" w:styleId="Odwoaniedokomentarza">
    <w:name w:val="annotation reference"/>
    <w:uiPriority w:val="99"/>
    <w:semiHidden/>
    <w:unhideWhenUsed/>
    <w:rsid w:val="003402BD"/>
    <w:rPr>
      <w:sz w:val="16"/>
      <w:szCs w:val="16"/>
    </w:rPr>
  </w:style>
  <w:style w:type="paragraph" w:styleId="Tekstkomentarza">
    <w:name w:val="annotation text"/>
    <w:basedOn w:val="Normalny"/>
    <w:link w:val="TekstkomentarzaZnak"/>
    <w:uiPriority w:val="99"/>
    <w:semiHidden/>
    <w:unhideWhenUsed/>
    <w:rsid w:val="003402BD"/>
    <w:rPr>
      <w:sz w:val="20"/>
      <w:szCs w:val="20"/>
    </w:rPr>
  </w:style>
  <w:style w:type="character" w:customStyle="1" w:styleId="TekstkomentarzaZnak">
    <w:name w:val="Tekst komentarza Znak"/>
    <w:basedOn w:val="Domylnaczcionkaakapitu"/>
    <w:link w:val="Tekstkomentarza"/>
    <w:uiPriority w:val="99"/>
    <w:semiHidden/>
    <w:rsid w:val="003402BD"/>
  </w:style>
  <w:style w:type="paragraph" w:styleId="Tematkomentarza">
    <w:name w:val="annotation subject"/>
    <w:basedOn w:val="Tekstkomentarza"/>
    <w:next w:val="Tekstkomentarza"/>
    <w:link w:val="TematkomentarzaZnak"/>
    <w:uiPriority w:val="99"/>
    <w:semiHidden/>
    <w:unhideWhenUsed/>
    <w:rsid w:val="003402BD"/>
    <w:rPr>
      <w:b/>
      <w:bCs/>
    </w:rPr>
  </w:style>
  <w:style w:type="character" w:customStyle="1" w:styleId="TematkomentarzaZnak">
    <w:name w:val="Temat komentarza Znak"/>
    <w:link w:val="Tematkomentarza"/>
    <w:uiPriority w:val="99"/>
    <w:semiHidden/>
    <w:rsid w:val="003402BD"/>
    <w:rPr>
      <w:b/>
      <w:bCs/>
    </w:rPr>
  </w:style>
  <w:style w:type="paragraph" w:styleId="Tekstdymka">
    <w:name w:val="Balloon Text"/>
    <w:basedOn w:val="Normalny"/>
    <w:link w:val="TekstdymkaZnak"/>
    <w:uiPriority w:val="99"/>
    <w:semiHidden/>
    <w:unhideWhenUsed/>
    <w:rsid w:val="003402BD"/>
    <w:rPr>
      <w:rFonts w:ascii="Segoe UI" w:hAnsi="Segoe UI"/>
      <w:sz w:val="18"/>
      <w:szCs w:val="18"/>
    </w:rPr>
  </w:style>
  <w:style w:type="character" w:customStyle="1" w:styleId="TekstdymkaZnak">
    <w:name w:val="Tekst dymka Znak"/>
    <w:link w:val="Tekstdymka"/>
    <w:uiPriority w:val="99"/>
    <w:semiHidden/>
    <w:rsid w:val="003402BD"/>
    <w:rPr>
      <w:rFonts w:ascii="Segoe UI" w:hAnsi="Segoe UI" w:cs="Segoe UI"/>
      <w:sz w:val="18"/>
      <w:szCs w:val="18"/>
    </w:rPr>
  </w:style>
  <w:style w:type="character" w:customStyle="1" w:styleId="AkapitzlistZnak">
    <w:name w:val="Akapit z listą Znak"/>
    <w:aliases w:val="Liste à puces retrait droite Znak"/>
    <w:link w:val="Akapitzlist"/>
    <w:uiPriority w:val="99"/>
    <w:qFormat/>
    <w:locked/>
    <w:rsid w:val="00672C5A"/>
    <w:rPr>
      <w:sz w:val="24"/>
      <w:szCs w:val="24"/>
    </w:rPr>
  </w:style>
  <w:style w:type="character" w:customStyle="1" w:styleId="alb">
    <w:name w:val="a_lb"/>
    <w:basedOn w:val="Domylnaczcionkaakapitu"/>
    <w:rsid w:val="009102A2"/>
  </w:style>
  <w:style w:type="paragraph" w:styleId="Tekstprzypisukocowego">
    <w:name w:val="endnote text"/>
    <w:basedOn w:val="Normalny"/>
    <w:link w:val="TekstprzypisukocowegoZnak"/>
    <w:uiPriority w:val="99"/>
    <w:semiHidden/>
    <w:unhideWhenUsed/>
    <w:rsid w:val="002B52D6"/>
    <w:rPr>
      <w:sz w:val="20"/>
      <w:szCs w:val="20"/>
    </w:rPr>
  </w:style>
  <w:style w:type="character" w:customStyle="1" w:styleId="TekstprzypisukocowegoZnak">
    <w:name w:val="Tekst przypisu końcowego Znak"/>
    <w:basedOn w:val="Domylnaczcionkaakapitu"/>
    <w:link w:val="Tekstprzypisukocowego"/>
    <w:uiPriority w:val="99"/>
    <w:semiHidden/>
    <w:rsid w:val="002B52D6"/>
  </w:style>
  <w:style w:type="character" w:styleId="Odwoanieprzypisukocowego">
    <w:name w:val="endnote reference"/>
    <w:basedOn w:val="Domylnaczcionkaakapitu"/>
    <w:uiPriority w:val="99"/>
    <w:semiHidden/>
    <w:unhideWhenUsed/>
    <w:rsid w:val="002B52D6"/>
    <w:rPr>
      <w:vertAlign w:val="superscript"/>
    </w:rPr>
  </w:style>
  <w:style w:type="character" w:styleId="Hipercze">
    <w:name w:val="Hyperlink"/>
    <w:basedOn w:val="Domylnaczcionkaakapitu"/>
    <w:uiPriority w:val="99"/>
    <w:unhideWhenUsed/>
    <w:rsid w:val="00A739E8"/>
    <w:rPr>
      <w:color w:val="0563C1" w:themeColor="hyperlink"/>
      <w:u w:val="single"/>
    </w:rPr>
  </w:style>
  <w:style w:type="character" w:customStyle="1" w:styleId="Nierozpoznanawzmianka1">
    <w:name w:val="Nierozpoznana wzmianka1"/>
    <w:basedOn w:val="Domylnaczcionkaakapitu"/>
    <w:uiPriority w:val="99"/>
    <w:semiHidden/>
    <w:unhideWhenUsed/>
    <w:rsid w:val="00A739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8825532">
      <w:bodyDiv w:val="1"/>
      <w:marLeft w:val="0"/>
      <w:marRight w:val="0"/>
      <w:marTop w:val="0"/>
      <w:marBottom w:val="0"/>
      <w:divBdr>
        <w:top w:val="none" w:sz="0" w:space="0" w:color="auto"/>
        <w:left w:val="none" w:sz="0" w:space="0" w:color="auto"/>
        <w:bottom w:val="none" w:sz="0" w:space="0" w:color="auto"/>
        <w:right w:val="none" w:sz="0" w:space="0" w:color="auto"/>
      </w:divBdr>
    </w:div>
    <w:div w:id="440151509">
      <w:bodyDiv w:val="1"/>
      <w:marLeft w:val="0"/>
      <w:marRight w:val="0"/>
      <w:marTop w:val="0"/>
      <w:marBottom w:val="0"/>
      <w:divBdr>
        <w:top w:val="none" w:sz="0" w:space="0" w:color="auto"/>
        <w:left w:val="none" w:sz="0" w:space="0" w:color="auto"/>
        <w:bottom w:val="none" w:sz="0" w:space="0" w:color="auto"/>
        <w:right w:val="none" w:sz="0" w:space="0" w:color="auto"/>
      </w:divBdr>
    </w:div>
    <w:div w:id="600450519">
      <w:bodyDiv w:val="1"/>
      <w:marLeft w:val="0"/>
      <w:marRight w:val="0"/>
      <w:marTop w:val="0"/>
      <w:marBottom w:val="0"/>
      <w:divBdr>
        <w:top w:val="none" w:sz="0" w:space="0" w:color="auto"/>
        <w:left w:val="none" w:sz="0" w:space="0" w:color="auto"/>
        <w:bottom w:val="none" w:sz="0" w:space="0" w:color="auto"/>
        <w:right w:val="none" w:sz="0" w:space="0" w:color="auto"/>
      </w:divBdr>
    </w:div>
    <w:div w:id="1014696541">
      <w:bodyDiv w:val="1"/>
      <w:marLeft w:val="0"/>
      <w:marRight w:val="0"/>
      <w:marTop w:val="0"/>
      <w:marBottom w:val="0"/>
      <w:divBdr>
        <w:top w:val="none" w:sz="0" w:space="0" w:color="auto"/>
        <w:left w:val="none" w:sz="0" w:space="0" w:color="auto"/>
        <w:bottom w:val="none" w:sz="0" w:space="0" w:color="auto"/>
        <w:right w:val="none" w:sz="0" w:space="0" w:color="auto"/>
      </w:divBdr>
    </w:div>
    <w:div w:id="1047140179">
      <w:bodyDiv w:val="1"/>
      <w:marLeft w:val="0"/>
      <w:marRight w:val="0"/>
      <w:marTop w:val="0"/>
      <w:marBottom w:val="0"/>
      <w:divBdr>
        <w:top w:val="none" w:sz="0" w:space="0" w:color="auto"/>
        <w:left w:val="none" w:sz="0" w:space="0" w:color="auto"/>
        <w:bottom w:val="none" w:sz="0" w:space="0" w:color="auto"/>
        <w:right w:val="none" w:sz="0" w:space="0" w:color="auto"/>
      </w:divBdr>
    </w:div>
    <w:div w:id="1115563130">
      <w:bodyDiv w:val="1"/>
      <w:marLeft w:val="0"/>
      <w:marRight w:val="0"/>
      <w:marTop w:val="0"/>
      <w:marBottom w:val="0"/>
      <w:divBdr>
        <w:top w:val="none" w:sz="0" w:space="0" w:color="auto"/>
        <w:left w:val="none" w:sz="0" w:space="0" w:color="auto"/>
        <w:bottom w:val="none" w:sz="0" w:space="0" w:color="auto"/>
        <w:right w:val="none" w:sz="0" w:space="0" w:color="auto"/>
      </w:divBdr>
    </w:div>
    <w:div w:id="1301349216">
      <w:bodyDiv w:val="1"/>
      <w:marLeft w:val="0"/>
      <w:marRight w:val="0"/>
      <w:marTop w:val="0"/>
      <w:marBottom w:val="0"/>
      <w:divBdr>
        <w:top w:val="none" w:sz="0" w:space="0" w:color="auto"/>
        <w:left w:val="none" w:sz="0" w:space="0" w:color="auto"/>
        <w:bottom w:val="none" w:sz="0" w:space="0" w:color="auto"/>
        <w:right w:val="none" w:sz="0" w:space="0" w:color="auto"/>
      </w:divBdr>
    </w:div>
    <w:div w:id="1388068521">
      <w:bodyDiv w:val="1"/>
      <w:marLeft w:val="0"/>
      <w:marRight w:val="0"/>
      <w:marTop w:val="0"/>
      <w:marBottom w:val="0"/>
      <w:divBdr>
        <w:top w:val="none" w:sz="0" w:space="0" w:color="auto"/>
        <w:left w:val="none" w:sz="0" w:space="0" w:color="auto"/>
        <w:bottom w:val="none" w:sz="0" w:space="0" w:color="auto"/>
        <w:right w:val="none" w:sz="0" w:space="0" w:color="auto"/>
      </w:divBdr>
    </w:div>
    <w:div w:id="1585991065">
      <w:bodyDiv w:val="1"/>
      <w:marLeft w:val="0"/>
      <w:marRight w:val="0"/>
      <w:marTop w:val="0"/>
      <w:marBottom w:val="0"/>
      <w:divBdr>
        <w:top w:val="none" w:sz="0" w:space="0" w:color="auto"/>
        <w:left w:val="none" w:sz="0" w:space="0" w:color="auto"/>
        <w:bottom w:val="none" w:sz="0" w:space="0" w:color="auto"/>
        <w:right w:val="none" w:sz="0" w:space="0" w:color="auto"/>
      </w:divBdr>
    </w:div>
    <w:div w:id="2114737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ABE5E4D-CA82-4AB5-8BF3-128FF7979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4975</TotalTime>
  <Pages>14</Pages>
  <Words>6216</Words>
  <Characters>37302</Characters>
  <Application>Microsoft Office Word</Application>
  <DocSecurity>0</DocSecurity>
  <Lines>310</Lines>
  <Paragraphs>86</Paragraphs>
  <ScaleCrop>false</ScaleCrop>
  <HeadingPairs>
    <vt:vector size="2" baseType="variant">
      <vt:variant>
        <vt:lpstr>Tytuł</vt:lpstr>
      </vt:variant>
      <vt:variant>
        <vt:i4>1</vt:i4>
      </vt:variant>
    </vt:vector>
  </HeadingPairs>
  <TitlesOfParts>
    <vt:vector size="1" baseType="lpstr">
      <vt:lpstr>ALSOL</vt:lpstr>
    </vt:vector>
  </TitlesOfParts>
  <Company/>
  <LinksUpToDate>false</LinksUpToDate>
  <CharactersWithSpaces>43432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ALSOL</dc:title>
  <dc:subject/>
  <dc:creator>Marcin Sz.</dc:creator>
  <cp:keywords>DŚU</cp:keywords>
  <cp:lastModifiedBy>Gmina Inowrocław</cp:lastModifiedBy>
  <cp:revision>160</cp:revision>
  <cp:lastPrinted>2021-06-08T08:58:00Z</cp:lastPrinted>
  <dcterms:created xsi:type="dcterms:W3CDTF">2019-10-15T09:33:00Z</dcterms:created>
  <dcterms:modified xsi:type="dcterms:W3CDTF">2021-06-09T11:42:00Z</dcterms:modified>
</cp:coreProperties>
</file>