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A474" w14:textId="17141633" w:rsidR="00ED45C3" w:rsidRPr="00FF5D23" w:rsidRDefault="002D2F0D" w:rsidP="0048675A">
      <w:pPr>
        <w:ind w:left="4956"/>
        <w:jc w:val="right"/>
      </w:pPr>
      <w:r w:rsidRPr="00FF5D23">
        <w:t xml:space="preserve">Inowrocław, </w:t>
      </w:r>
      <w:r w:rsidR="00364B05" w:rsidRPr="00FF5D23">
        <w:t xml:space="preserve">dnia </w:t>
      </w:r>
      <w:r w:rsidR="003A6E84">
        <w:t>11 czerwca</w:t>
      </w:r>
      <w:r w:rsidR="00F577B6" w:rsidRPr="00FF5D23">
        <w:t xml:space="preserve"> </w:t>
      </w:r>
      <w:r w:rsidR="00A66D53" w:rsidRPr="00FF5D23">
        <w:t>20</w:t>
      </w:r>
      <w:r w:rsidR="009E0A84" w:rsidRPr="00FF5D23">
        <w:t>2</w:t>
      </w:r>
      <w:r w:rsidR="003A6E84">
        <w:t>1</w:t>
      </w:r>
      <w:r w:rsidR="00ED45C3" w:rsidRPr="00FF5D23">
        <w:t xml:space="preserve"> r.</w:t>
      </w:r>
    </w:p>
    <w:p w14:paraId="3E85D7EC" w14:textId="77777777" w:rsidR="00ED45C3" w:rsidRPr="00FF5D23" w:rsidRDefault="00ED45C3" w:rsidP="00ED45C3"/>
    <w:p w14:paraId="2FB95426" w14:textId="559DE3BE" w:rsidR="00ED45C3" w:rsidRPr="00FF5D23" w:rsidRDefault="00D02268" w:rsidP="00ED45C3">
      <w:r w:rsidRPr="00FF5D23">
        <w:t>GOŚ.</w:t>
      </w:r>
      <w:r w:rsidR="003A6E84">
        <w:t>VI</w:t>
      </w:r>
      <w:r w:rsidR="00A66D53" w:rsidRPr="00FF5D23">
        <w:t>.6220.</w:t>
      </w:r>
      <w:r w:rsidR="003A6E84">
        <w:t>1.5</w:t>
      </w:r>
      <w:r w:rsidRPr="00FF5D23">
        <w:t>.</w:t>
      </w:r>
      <w:r w:rsidR="006050B0" w:rsidRPr="00FF5D23">
        <w:t>1</w:t>
      </w:r>
      <w:r w:rsidR="003A6E84">
        <w:t>3</w:t>
      </w:r>
      <w:r w:rsidR="006050B0" w:rsidRPr="00FF5D23">
        <w:t>.</w:t>
      </w:r>
      <w:r w:rsidR="009E0A84" w:rsidRPr="00FF5D23">
        <w:t>202</w:t>
      </w:r>
      <w:r w:rsidR="003A6E84">
        <w:t>1</w:t>
      </w:r>
    </w:p>
    <w:p w14:paraId="73DE005B" w14:textId="77777777" w:rsidR="00ED45C3" w:rsidRPr="00FF5D23" w:rsidRDefault="00ED45C3" w:rsidP="00ED45C3"/>
    <w:p w14:paraId="26C098FF" w14:textId="77777777" w:rsidR="00ED45C3" w:rsidRPr="00FF5D23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F5D23">
        <w:rPr>
          <w:b/>
          <w:bCs/>
          <w:color w:val="000000"/>
          <w:sz w:val="28"/>
          <w:szCs w:val="28"/>
        </w:rPr>
        <w:t xml:space="preserve">Decyzja </w:t>
      </w:r>
    </w:p>
    <w:p w14:paraId="45BA44E1" w14:textId="77777777" w:rsidR="00ED45C3" w:rsidRPr="00FF5D23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646BABE9" w14:textId="5A029E20" w:rsidR="00632D3E" w:rsidRPr="00F25F87" w:rsidRDefault="00ED45C3" w:rsidP="00F25F87">
      <w:pPr>
        <w:ind w:firstLine="709"/>
        <w:jc w:val="both"/>
        <w:rPr>
          <w:color w:val="000000"/>
        </w:rPr>
      </w:pPr>
      <w:r w:rsidRPr="00FF5D23">
        <w:rPr>
          <w:color w:val="000000"/>
        </w:rPr>
        <w:t>Na podstawie art. 71 ust</w:t>
      </w:r>
      <w:r w:rsidR="00034B4C">
        <w:rPr>
          <w:color w:val="000000"/>
        </w:rPr>
        <w:t>.</w:t>
      </w:r>
      <w:r w:rsidRPr="00FF5D23">
        <w:rPr>
          <w:color w:val="000000"/>
        </w:rPr>
        <w:t xml:space="preserve"> 2 pkt 2,  art. 84, art. 85 ust. l i ust. 2 pkt 2, art. 86 ustawy z dnia 3 października 2008</w:t>
      </w:r>
      <w:r w:rsidR="003A6E84">
        <w:rPr>
          <w:color w:val="000000"/>
        </w:rPr>
        <w:t xml:space="preserve"> </w:t>
      </w:r>
      <w:r w:rsidRPr="00FF5D23">
        <w:rPr>
          <w:color w:val="000000"/>
        </w:rPr>
        <w:t xml:space="preserve">r. o udostępnianiu informacji o środowisku i jego ochronie, udziale społeczeństwa w ochronie środowiska oraz ocenach oddziaływania </w:t>
      </w:r>
      <w:r w:rsidR="006050B0" w:rsidRPr="00FF5D23">
        <w:rPr>
          <w:color w:val="000000"/>
        </w:rPr>
        <w:t xml:space="preserve"> </w:t>
      </w:r>
      <w:r w:rsidRPr="00FF5D23">
        <w:rPr>
          <w:color w:val="000000"/>
        </w:rPr>
        <w:t>na środowisko (</w:t>
      </w:r>
      <w:r w:rsidR="00C779C0" w:rsidRPr="00FF5D23">
        <w:rPr>
          <w:color w:val="000000"/>
        </w:rPr>
        <w:t xml:space="preserve">Dz. U. </w:t>
      </w:r>
      <w:r w:rsidR="003A6E84">
        <w:rPr>
          <w:color w:val="000000"/>
        </w:rPr>
        <w:br/>
      </w:r>
      <w:r w:rsidR="00C779C0" w:rsidRPr="00FF5D23">
        <w:rPr>
          <w:color w:val="000000"/>
        </w:rPr>
        <w:t>z 20</w:t>
      </w:r>
      <w:r w:rsidR="003A289B" w:rsidRPr="00FF5D23">
        <w:rPr>
          <w:color w:val="000000"/>
        </w:rPr>
        <w:t>2</w:t>
      </w:r>
      <w:r w:rsidR="003A6E84">
        <w:rPr>
          <w:color w:val="000000"/>
        </w:rPr>
        <w:t xml:space="preserve">1 </w:t>
      </w:r>
      <w:r w:rsidRPr="00FF5D23">
        <w:rPr>
          <w:color w:val="000000"/>
        </w:rPr>
        <w:t>r. po</w:t>
      </w:r>
      <w:r w:rsidR="00632D3E" w:rsidRPr="00FF5D23">
        <w:rPr>
          <w:color w:val="000000"/>
        </w:rPr>
        <w:t xml:space="preserve">z. </w:t>
      </w:r>
      <w:r w:rsidR="003A6E84">
        <w:rPr>
          <w:color w:val="000000"/>
        </w:rPr>
        <w:t>247</w:t>
      </w:r>
      <w:r w:rsidR="003402BD" w:rsidRPr="00FF5D23">
        <w:rPr>
          <w:color w:val="000000"/>
        </w:rPr>
        <w:t>,</w:t>
      </w:r>
      <w:r w:rsidR="00D60747" w:rsidRPr="00FF5D23">
        <w:rPr>
          <w:color w:val="000000"/>
        </w:rPr>
        <w:t xml:space="preserve"> </w:t>
      </w:r>
      <w:r w:rsidR="00EE4F45" w:rsidRPr="00FF5D23">
        <w:rPr>
          <w:color w:val="000000"/>
        </w:rPr>
        <w:t>z późń.</w:t>
      </w:r>
      <w:r w:rsidR="00D60747" w:rsidRPr="00FF5D23">
        <w:rPr>
          <w:color w:val="000000"/>
        </w:rPr>
        <w:t xml:space="preserve"> zm</w:t>
      </w:r>
      <w:r w:rsidR="00364B05" w:rsidRPr="00FF5D23">
        <w:rPr>
          <w:color w:val="000000"/>
        </w:rPr>
        <w:t>.</w:t>
      </w:r>
      <w:r w:rsidR="00632D3E" w:rsidRPr="00FF5D23">
        <w:rPr>
          <w:color w:val="000000"/>
        </w:rPr>
        <w:t>) dalej: „u</w:t>
      </w:r>
      <w:r w:rsidR="008310A4">
        <w:rPr>
          <w:color w:val="000000"/>
        </w:rPr>
        <w:t>ooś</w:t>
      </w:r>
      <w:r w:rsidR="00632D3E" w:rsidRPr="00FF5D23">
        <w:rPr>
          <w:color w:val="000000"/>
        </w:rPr>
        <w:t xml:space="preserve">”, </w:t>
      </w:r>
      <w:r w:rsidR="004271E0" w:rsidRPr="00FF5D23">
        <w:rPr>
          <w:color w:val="000000"/>
        </w:rPr>
        <w:t>§ 3 ust. l</w:t>
      </w:r>
      <w:r w:rsidRPr="00FF5D23">
        <w:rPr>
          <w:color w:val="000000"/>
        </w:rPr>
        <w:t xml:space="preserve"> pkt</w:t>
      </w:r>
      <w:r w:rsidR="00DF691A" w:rsidRPr="00FF5D23">
        <w:rPr>
          <w:color w:val="000000"/>
        </w:rPr>
        <w:t>.</w:t>
      </w:r>
      <w:r w:rsidR="00775BC9" w:rsidRPr="00FF5D23">
        <w:rPr>
          <w:color w:val="000000"/>
        </w:rPr>
        <w:t xml:space="preserve"> </w:t>
      </w:r>
      <w:r w:rsidR="005D2932" w:rsidRPr="00FF5D23">
        <w:rPr>
          <w:color w:val="000000"/>
        </w:rPr>
        <w:t>54 lit. b</w:t>
      </w:r>
      <w:r w:rsidR="009E0A84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rozporządzenia Rady Ministrów z dnia </w:t>
      </w:r>
      <w:r w:rsidR="009E0A84" w:rsidRPr="00FF5D23">
        <w:rPr>
          <w:color w:val="000000"/>
        </w:rPr>
        <w:t>10 września</w:t>
      </w:r>
      <w:r w:rsidRPr="00FF5D23">
        <w:rPr>
          <w:color w:val="000000"/>
        </w:rPr>
        <w:t xml:space="preserve"> 201</w:t>
      </w:r>
      <w:r w:rsidR="009E0A84" w:rsidRPr="00FF5D23">
        <w:rPr>
          <w:color w:val="000000"/>
        </w:rPr>
        <w:t>9</w:t>
      </w:r>
      <w:r w:rsidRPr="00FF5D23">
        <w:rPr>
          <w:color w:val="000000"/>
        </w:rPr>
        <w:t xml:space="preserve"> r. w sprawie przedsięwzięć mogących znacząco oddziaływać na środowisko (Dz. U. z </w:t>
      </w:r>
      <w:r w:rsidR="009E0A84" w:rsidRPr="00FF5D23">
        <w:rPr>
          <w:color w:val="000000"/>
        </w:rPr>
        <w:t xml:space="preserve">2019 </w:t>
      </w:r>
      <w:r w:rsidRPr="00FF5D23">
        <w:rPr>
          <w:color w:val="000000"/>
        </w:rPr>
        <w:t xml:space="preserve">r. poz. </w:t>
      </w:r>
      <w:r w:rsidR="009E0A84" w:rsidRPr="00FF5D23">
        <w:rPr>
          <w:color w:val="000000"/>
        </w:rPr>
        <w:t>1839</w:t>
      </w:r>
      <w:r w:rsidRPr="00FF5D23">
        <w:rPr>
          <w:color w:val="000000"/>
        </w:rPr>
        <w:t>) oraz art. 104 ustawy z dnia 14 czerwca 1960</w:t>
      </w:r>
      <w:r w:rsidR="00EE6BFC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r. Kodeksu postępowania administracyjnego </w:t>
      </w:r>
      <w:r w:rsidR="00207E49" w:rsidRPr="00FF5D23">
        <w:rPr>
          <w:color w:val="000000"/>
        </w:rPr>
        <w:t>(Dz. U. z 20</w:t>
      </w:r>
      <w:r w:rsidR="003A289B" w:rsidRPr="00FF5D23">
        <w:rPr>
          <w:color w:val="000000"/>
        </w:rPr>
        <w:t>2</w:t>
      </w:r>
      <w:r w:rsidR="00F25F87">
        <w:rPr>
          <w:color w:val="000000"/>
        </w:rPr>
        <w:t>1</w:t>
      </w:r>
      <w:r w:rsidR="0079628A" w:rsidRPr="00FF5D23">
        <w:rPr>
          <w:color w:val="000000"/>
        </w:rPr>
        <w:t xml:space="preserve"> </w:t>
      </w:r>
      <w:r w:rsidRPr="00FF5D23">
        <w:rPr>
          <w:color w:val="000000"/>
        </w:rPr>
        <w:t>r. poz</w:t>
      </w:r>
      <w:r w:rsidR="00207E49" w:rsidRPr="00FF5D23">
        <w:rPr>
          <w:color w:val="000000"/>
        </w:rPr>
        <w:t xml:space="preserve">. </w:t>
      </w:r>
      <w:r w:rsidR="00401C39">
        <w:rPr>
          <w:color w:val="000000"/>
        </w:rPr>
        <w:t>735</w:t>
      </w:r>
      <w:r w:rsidR="0079628A" w:rsidRPr="00FF5D23">
        <w:rPr>
          <w:color w:val="000000"/>
        </w:rPr>
        <w:t>,</w:t>
      </w:r>
      <w:r w:rsidR="00EE4F45" w:rsidRPr="00FF5D23">
        <w:rPr>
          <w:color w:val="000000"/>
        </w:rPr>
        <w:t xml:space="preserve"> </w:t>
      </w:r>
      <w:r w:rsidR="00401C39">
        <w:rPr>
          <w:color w:val="000000"/>
        </w:rPr>
        <w:t>t.</w:t>
      </w:r>
      <w:r w:rsidR="00000DC5">
        <w:rPr>
          <w:color w:val="000000"/>
        </w:rPr>
        <w:t xml:space="preserve"> </w:t>
      </w:r>
      <w:r w:rsidR="00401C39">
        <w:rPr>
          <w:color w:val="000000"/>
        </w:rPr>
        <w:t>j</w:t>
      </w:r>
      <w:r w:rsidR="00EE4F45" w:rsidRPr="00FF5D23">
        <w:rPr>
          <w:color w:val="000000"/>
        </w:rPr>
        <w:t>.)</w:t>
      </w:r>
      <w:r w:rsidR="000C39A4" w:rsidRPr="00FF5D23">
        <w:rPr>
          <w:color w:val="000000"/>
        </w:rPr>
        <w:t xml:space="preserve"> dalej: </w:t>
      </w:r>
      <w:r w:rsidR="00555833">
        <w:rPr>
          <w:color w:val="000000"/>
        </w:rPr>
        <w:t>k</w:t>
      </w:r>
      <w:r w:rsidR="000C39A4" w:rsidRPr="00FF5D23">
        <w:rPr>
          <w:color w:val="000000"/>
        </w:rPr>
        <w:t>pa</w:t>
      </w:r>
      <w:r w:rsidRPr="00FF5D23">
        <w:rPr>
          <w:color w:val="000000"/>
        </w:rPr>
        <w:t>,</w:t>
      </w:r>
      <w:r w:rsidR="00364B05" w:rsidRPr="00FF5D23">
        <w:t xml:space="preserve"> </w:t>
      </w:r>
      <w:r w:rsidR="005D4918" w:rsidRPr="00FF5D23">
        <w:rPr>
          <w:color w:val="000000"/>
        </w:rPr>
        <w:t xml:space="preserve">po rozpatrzeniu wniosku </w:t>
      </w:r>
      <w:r w:rsidR="00C431E4">
        <w:t>--------------</w:t>
      </w:r>
      <w:r w:rsidR="00EE4F45" w:rsidRPr="00FF5D23">
        <w:rPr>
          <w:color w:val="000000"/>
        </w:rPr>
        <w:t xml:space="preserve"> </w:t>
      </w:r>
      <w:r w:rsidR="00401C39">
        <w:rPr>
          <w:color w:val="000000"/>
        </w:rPr>
        <w:t xml:space="preserve">reprezentującego </w:t>
      </w:r>
      <w:r w:rsidR="00000DC5">
        <w:rPr>
          <w:color w:val="000000"/>
        </w:rPr>
        <w:t>Centraln</w:t>
      </w:r>
      <w:r w:rsidR="00040126">
        <w:rPr>
          <w:color w:val="000000"/>
        </w:rPr>
        <w:t>ą</w:t>
      </w:r>
      <w:r w:rsidR="00000DC5">
        <w:rPr>
          <w:color w:val="000000"/>
        </w:rPr>
        <w:t xml:space="preserve"> Grup</w:t>
      </w:r>
      <w:r w:rsidR="00040126">
        <w:rPr>
          <w:color w:val="000000"/>
        </w:rPr>
        <w:t>ą</w:t>
      </w:r>
      <w:r w:rsidR="00000DC5">
        <w:rPr>
          <w:color w:val="000000"/>
        </w:rPr>
        <w:t xml:space="preserve"> Energetyczn</w:t>
      </w:r>
      <w:r w:rsidR="00040126">
        <w:rPr>
          <w:color w:val="000000"/>
        </w:rPr>
        <w:t>ą</w:t>
      </w:r>
      <w:r w:rsidR="00000DC5">
        <w:rPr>
          <w:color w:val="000000"/>
        </w:rPr>
        <w:t xml:space="preserve"> S.A. </w:t>
      </w:r>
      <w:r w:rsidR="00F25F87">
        <w:rPr>
          <w:color w:val="000000"/>
        </w:rPr>
        <w:t xml:space="preserve">z siedzibą w miejscowości Posada </w:t>
      </w:r>
      <w:r w:rsidR="0079628A" w:rsidRPr="00FF5D23">
        <w:rPr>
          <w:color w:val="000000"/>
        </w:rPr>
        <w:t xml:space="preserve">w sprawie wydania decyzji o uwarunkowaniach środowiskowych dla przedsięwzięcia </w:t>
      </w:r>
      <w:r w:rsidR="000D7DF7" w:rsidRPr="00FF5D23">
        <w:rPr>
          <w:color w:val="000000"/>
        </w:rPr>
        <w:t>pn.</w:t>
      </w:r>
      <w:r w:rsidR="0079628A" w:rsidRPr="00FF5D23">
        <w:rPr>
          <w:color w:val="000000"/>
        </w:rPr>
        <w:t>:</w:t>
      </w:r>
      <w:r w:rsidR="00F25F87">
        <w:rPr>
          <w:color w:val="000000"/>
        </w:rPr>
        <w:t xml:space="preserve"> </w:t>
      </w:r>
      <w:r w:rsidR="00000DC5" w:rsidRPr="00000DC5">
        <w:rPr>
          <w:b/>
          <w:bCs/>
          <w:color w:val="000000"/>
        </w:rPr>
        <w:t xml:space="preserve">„Budowa w obrębie Olszewice, gm. Inowrocław elektrowni fotowoltaicznej o mocy </w:t>
      </w:r>
      <w:r w:rsidR="00F25F87">
        <w:rPr>
          <w:b/>
          <w:bCs/>
          <w:color w:val="000000"/>
        </w:rPr>
        <w:t xml:space="preserve"> </w:t>
      </w:r>
      <w:r w:rsidR="00000DC5" w:rsidRPr="00000DC5">
        <w:rPr>
          <w:b/>
          <w:bCs/>
          <w:color w:val="000000"/>
        </w:rPr>
        <w:t>do ok</w:t>
      </w:r>
      <w:r w:rsidR="00000DC5">
        <w:rPr>
          <w:b/>
          <w:bCs/>
          <w:color w:val="000000"/>
        </w:rPr>
        <w:t>o</w:t>
      </w:r>
      <w:r w:rsidR="00000DC5" w:rsidRPr="00000DC5">
        <w:rPr>
          <w:b/>
          <w:bCs/>
          <w:color w:val="000000"/>
        </w:rPr>
        <w:t xml:space="preserve">ło 8 MW, składającej się  z wolnostojących paneli fotowoltaicznych wraz </w:t>
      </w:r>
      <w:r w:rsidR="00F25F87">
        <w:rPr>
          <w:b/>
          <w:bCs/>
          <w:color w:val="000000"/>
        </w:rPr>
        <w:t xml:space="preserve"> </w:t>
      </w:r>
      <w:r w:rsidR="00000DC5" w:rsidRPr="00000DC5">
        <w:rPr>
          <w:b/>
          <w:bCs/>
          <w:color w:val="000000"/>
        </w:rPr>
        <w:t>z infrastrukturą towarzyszącą w tym przyłączami energetycznymi</w:t>
      </w:r>
      <w:r w:rsidR="00000DC5">
        <w:rPr>
          <w:b/>
          <w:bCs/>
          <w:color w:val="000000"/>
        </w:rPr>
        <w:t xml:space="preserve"> </w:t>
      </w:r>
      <w:r w:rsidR="00000DC5" w:rsidRPr="00000DC5">
        <w:rPr>
          <w:b/>
          <w:bCs/>
          <w:color w:val="000000"/>
        </w:rPr>
        <w:t>i stacjami elektroenergetycznymi.”</w:t>
      </w:r>
      <w:r w:rsidR="009E0A84" w:rsidRPr="00FF5D23">
        <w:rPr>
          <w:color w:val="000000"/>
        </w:rPr>
        <w:t xml:space="preserve"> </w:t>
      </w:r>
      <w:r w:rsidR="00E94C83" w:rsidRPr="00FF5D23">
        <w:rPr>
          <w:bCs/>
          <w:color w:val="000000"/>
        </w:rPr>
        <w:t xml:space="preserve">oraz po wydaniu opinii </w:t>
      </w:r>
      <w:r w:rsidR="0079628A" w:rsidRPr="00FF5D23">
        <w:rPr>
          <w:bCs/>
          <w:color w:val="000000"/>
        </w:rPr>
        <w:t>Regionalnego Dyrektora Ochrony Środowiska w</w:t>
      </w:r>
      <w:r w:rsidR="00A64CAB" w:rsidRPr="00FF5D23">
        <w:rPr>
          <w:bCs/>
          <w:color w:val="000000"/>
        </w:rPr>
        <w:t xml:space="preserve"> </w:t>
      </w:r>
      <w:r w:rsidR="0079628A" w:rsidRPr="00FF5D23">
        <w:rPr>
          <w:bCs/>
          <w:color w:val="000000"/>
        </w:rPr>
        <w:t>Bydgoszczy</w:t>
      </w:r>
      <w:r w:rsidR="00A64CAB" w:rsidRPr="00FF5D23">
        <w:rPr>
          <w:bCs/>
          <w:color w:val="000000"/>
        </w:rPr>
        <w:t xml:space="preserve"> </w:t>
      </w:r>
      <w:r w:rsidR="002C0EFF" w:rsidRPr="00FF5D23">
        <w:rPr>
          <w:bCs/>
          <w:color w:val="000000"/>
        </w:rPr>
        <w:t>z</w:t>
      </w:r>
      <w:r w:rsidR="00A64CAB" w:rsidRPr="00FF5D23">
        <w:rPr>
          <w:bCs/>
          <w:color w:val="000000"/>
        </w:rPr>
        <w:t xml:space="preserve"> </w:t>
      </w:r>
      <w:r w:rsidR="002C0EFF" w:rsidRPr="00FF5D23">
        <w:rPr>
          <w:bCs/>
          <w:color w:val="000000"/>
        </w:rPr>
        <w:t xml:space="preserve">dnia </w:t>
      </w:r>
      <w:r w:rsidR="00000DC5">
        <w:rPr>
          <w:bCs/>
          <w:color w:val="000000"/>
        </w:rPr>
        <w:t>24 maja 2021</w:t>
      </w:r>
      <w:r w:rsidR="002C1FFD" w:rsidRPr="00FF5D23">
        <w:rPr>
          <w:bCs/>
          <w:color w:val="000000"/>
        </w:rPr>
        <w:t xml:space="preserve"> znak:</w:t>
      </w:r>
      <w:r w:rsidR="00DE3891" w:rsidRPr="00FF5D23">
        <w:rPr>
          <w:bCs/>
          <w:color w:val="000000"/>
        </w:rPr>
        <w:t xml:space="preserve"> </w:t>
      </w:r>
      <w:r w:rsidR="00EE4F45" w:rsidRPr="00FF5D23">
        <w:rPr>
          <w:bCs/>
          <w:color w:val="000000"/>
        </w:rPr>
        <w:t>WOO.4220.</w:t>
      </w:r>
      <w:r w:rsidR="005D2932" w:rsidRPr="00FF5D23">
        <w:rPr>
          <w:bCs/>
          <w:color w:val="000000"/>
        </w:rPr>
        <w:t>2</w:t>
      </w:r>
      <w:r w:rsidR="00000DC5">
        <w:rPr>
          <w:bCs/>
          <w:color w:val="000000"/>
        </w:rPr>
        <w:t>68</w:t>
      </w:r>
      <w:r w:rsidR="00EE4F45" w:rsidRPr="00FF5D23">
        <w:rPr>
          <w:bCs/>
          <w:color w:val="000000"/>
        </w:rPr>
        <w:t>.202</w:t>
      </w:r>
      <w:r w:rsidR="00000DC5">
        <w:rPr>
          <w:bCs/>
          <w:color w:val="000000"/>
        </w:rPr>
        <w:t>1</w:t>
      </w:r>
      <w:r w:rsidR="00EE4F45" w:rsidRPr="00FF5D23">
        <w:rPr>
          <w:bCs/>
          <w:color w:val="000000"/>
        </w:rPr>
        <w:t>.</w:t>
      </w:r>
      <w:r w:rsidR="00000DC5">
        <w:rPr>
          <w:bCs/>
          <w:color w:val="000000"/>
        </w:rPr>
        <w:t xml:space="preserve">AG1.2, </w:t>
      </w:r>
      <w:r w:rsidR="0079628A" w:rsidRPr="00FF5D23">
        <w:rPr>
          <w:bCs/>
          <w:color w:val="000000"/>
        </w:rPr>
        <w:t xml:space="preserve"> opinii Dyrektora </w:t>
      </w:r>
      <w:r w:rsidR="009E0A84" w:rsidRPr="00FF5D23">
        <w:rPr>
          <w:bCs/>
          <w:color w:val="000000"/>
        </w:rPr>
        <w:t>Zarządu Zlewni Wód Polskich</w:t>
      </w:r>
      <w:r w:rsidR="0084637C" w:rsidRPr="00FF5D23">
        <w:rPr>
          <w:bCs/>
          <w:color w:val="000000"/>
        </w:rPr>
        <w:t xml:space="preserve"> </w:t>
      </w:r>
      <w:r w:rsidR="001D3AB4" w:rsidRPr="00FF5D23">
        <w:rPr>
          <w:bCs/>
          <w:color w:val="000000"/>
        </w:rPr>
        <w:t xml:space="preserve">w </w:t>
      </w:r>
      <w:r w:rsidR="00000DC5">
        <w:rPr>
          <w:bCs/>
          <w:color w:val="000000"/>
        </w:rPr>
        <w:t>Toruniu</w:t>
      </w:r>
      <w:r w:rsidR="0079628A" w:rsidRPr="00FF5D23">
        <w:rPr>
          <w:bCs/>
          <w:color w:val="000000"/>
        </w:rPr>
        <w:t xml:space="preserve"> </w:t>
      </w:r>
      <w:r w:rsidR="00742C0F">
        <w:rPr>
          <w:bCs/>
          <w:color w:val="000000"/>
        </w:rPr>
        <w:br/>
      </w:r>
      <w:r w:rsidR="002C0EFF" w:rsidRPr="00FF5D23">
        <w:rPr>
          <w:bCs/>
          <w:color w:val="000000"/>
        </w:rPr>
        <w:t xml:space="preserve">z dnia </w:t>
      </w:r>
      <w:r w:rsidR="00000DC5">
        <w:rPr>
          <w:bCs/>
          <w:color w:val="000000"/>
        </w:rPr>
        <w:t>2</w:t>
      </w:r>
      <w:r w:rsidR="005A5B6F">
        <w:rPr>
          <w:bCs/>
          <w:color w:val="000000"/>
        </w:rPr>
        <w:t>4</w:t>
      </w:r>
      <w:r w:rsidR="00000DC5">
        <w:rPr>
          <w:bCs/>
          <w:color w:val="000000"/>
        </w:rPr>
        <w:t xml:space="preserve"> marca 2021</w:t>
      </w:r>
      <w:r w:rsidR="002C0EFF" w:rsidRPr="00FF5D23">
        <w:rPr>
          <w:bCs/>
          <w:color w:val="000000"/>
        </w:rPr>
        <w:t xml:space="preserve"> r., znak: </w:t>
      </w:r>
      <w:r w:rsidR="00000DC5">
        <w:rPr>
          <w:bCs/>
          <w:color w:val="000000"/>
        </w:rPr>
        <w:t>GD.ZZŚ.5.435.114.2021.WL</w:t>
      </w:r>
      <w:r w:rsidR="005D2932" w:rsidRPr="00FF5D23">
        <w:rPr>
          <w:bCs/>
          <w:color w:val="000000"/>
        </w:rPr>
        <w:t xml:space="preserve"> oraz opinii Państwowego Powiatowego Inspektora Sanitarnego w Inowrocławiu z dnia </w:t>
      </w:r>
      <w:r w:rsidR="00000DC5">
        <w:rPr>
          <w:bCs/>
          <w:color w:val="000000"/>
        </w:rPr>
        <w:t xml:space="preserve">29 marca </w:t>
      </w:r>
      <w:r w:rsidR="005D2932" w:rsidRPr="00FF5D23">
        <w:rPr>
          <w:bCs/>
          <w:color w:val="000000"/>
        </w:rPr>
        <w:t>202</w:t>
      </w:r>
      <w:r w:rsidR="00000DC5">
        <w:rPr>
          <w:bCs/>
          <w:color w:val="000000"/>
        </w:rPr>
        <w:t>1</w:t>
      </w:r>
      <w:r w:rsidR="005D2932" w:rsidRPr="00FF5D23">
        <w:rPr>
          <w:bCs/>
          <w:color w:val="000000"/>
        </w:rPr>
        <w:t xml:space="preserve"> r. znak: N.NZ-42-2-1</w:t>
      </w:r>
      <w:r w:rsidR="00000DC5">
        <w:rPr>
          <w:bCs/>
          <w:color w:val="000000"/>
        </w:rPr>
        <w:t>6</w:t>
      </w:r>
      <w:r w:rsidR="005D2932" w:rsidRPr="00FF5D23">
        <w:rPr>
          <w:bCs/>
          <w:color w:val="000000"/>
        </w:rPr>
        <w:t>-1/2</w:t>
      </w:r>
      <w:r w:rsidR="00000DC5">
        <w:rPr>
          <w:bCs/>
          <w:color w:val="000000"/>
        </w:rPr>
        <w:t>1</w:t>
      </w:r>
      <w:r w:rsidR="005D2932" w:rsidRPr="00FF5D23">
        <w:rPr>
          <w:bCs/>
          <w:color w:val="000000"/>
        </w:rPr>
        <w:t xml:space="preserve">. </w:t>
      </w:r>
    </w:p>
    <w:p w14:paraId="0DFECE69" w14:textId="77777777" w:rsidR="002C1FFD" w:rsidRPr="00FF5D23" w:rsidRDefault="002C1FFD" w:rsidP="002C1FFD">
      <w:pPr>
        <w:ind w:firstLine="709"/>
        <w:jc w:val="both"/>
      </w:pPr>
    </w:p>
    <w:p w14:paraId="11AEEC41" w14:textId="77777777" w:rsidR="00ED45C3" w:rsidRPr="00FF5D23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b/>
          <w:bCs/>
          <w:color w:val="000000"/>
        </w:rPr>
      </w:pPr>
      <w:r w:rsidRPr="00FF5D23">
        <w:rPr>
          <w:b/>
          <w:bCs/>
          <w:color w:val="000000"/>
        </w:rPr>
        <w:t>stwierdzam</w:t>
      </w:r>
    </w:p>
    <w:p w14:paraId="7EAA2E96" w14:textId="77777777" w:rsidR="00ED45C3" w:rsidRPr="00FF5D23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</w:pPr>
    </w:p>
    <w:p w14:paraId="61CA1A70" w14:textId="2D10C922" w:rsidR="00632D3E" w:rsidRPr="00FF5D23" w:rsidRDefault="00ED45C3" w:rsidP="00000DC5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b/>
          <w:bCs/>
          <w:color w:val="000000"/>
        </w:rPr>
      </w:pPr>
      <w:r w:rsidRPr="00FF5D23">
        <w:rPr>
          <w:color w:val="000000"/>
        </w:rPr>
        <w:t xml:space="preserve">brak potrzeby przeprowadzenia oceny oddziaływania na środowisko </w:t>
      </w:r>
      <w:r w:rsidR="00590CCE" w:rsidRPr="00FF5D23">
        <w:rPr>
          <w:color w:val="000000"/>
        </w:rPr>
        <w:t xml:space="preserve"> </w:t>
      </w:r>
      <w:r w:rsidR="00000DC5">
        <w:rPr>
          <w:color w:val="000000"/>
        </w:rPr>
        <w:br/>
      </w:r>
      <w:r w:rsidRPr="00FF5D23">
        <w:rPr>
          <w:color w:val="000000"/>
        </w:rPr>
        <w:t>dla</w:t>
      </w:r>
      <w:r w:rsidR="00A14460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przedsięwzięcia </w:t>
      </w:r>
      <w:r w:rsidR="001F1881">
        <w:rPr>
          <w:color w:val="000000"/>
        </w:rPr>
        <w:t xml:space="preserve">pn. </w:t>
      </w:r>
      <w:r w:rsidR="00000DC5" w:rsidRPr="00000DC5">
        <w:rPr>
          <w:b/>
          <w:bCs/>
          <w:color w:val="000000"/>
        </w:rPr>
        <w:t>„Budowa w obrębie Olszewice, gm. Inowrocław elektrowni fotowoltaicznej o mocy do około 8 MW, składającej się  z wolnostojących paneli fotowoltaicznych wraz z infrastrukturą towarzyszącą w tym przyłączami energetycznymi i stacjami elektroenergetycznymi.”</w:t>
      </w:r>
      <w:r w:rsidR="00000DC5">
        <w:rPr>
          <w:b/>
          <w:bCs/>
          <w:color w:val="000000"/>
        </w:rPr>
        <w:t xml:space="preserve"> </w:t>
      </w:r>
      <w:r w:rsidR="005D2932" w:rsidRPr="00FF5D23">
        <w:rPr>
          <w:b/>
          <w:bCs/>
          <w:color w:val="000000"/>
        </w:rPr>
        <w:t xml:space="preserve"> </w:t>
      </w:r>
      <w:r w:rsidR="00F54804" w:rsidRPr="00FF5D23">
        <w:rPr>
          <w:bCs/>
          <w:color w:val="000000"/>
        </w:rPr>
        <w:t>i jednocześnie określam</w:t>
      </w:r>
      <w:r w:rsidR="009B6947" w:rsidRPr="00FF5D23">
        <w:rPr>
          <w:bCs/>
          <w:color w:val="000000"/>
        </w:rPr>
        <w:t xml:space="preserve"> warunki dotyczące planowanego przedsięwzięcia </w:t>
      </w:r>
      <w:r w:rsidR="00590CCE" w:rsidRPr="00FF5D23">
        <w:rPr>
          <w:bCs/>
          <w:color w:val="000000"/>
        </w:rPr>
        <w:t xml:space="preserve"> </w:t>
      </w:r>
      <w:r w:rsidR="009B6947" w:rsidRPr="00FF5D23">
        <w:rPr>
          <w:bCs/>
          <w:color w:val="000000"/>
        </w:rPr>
        <w:t>w następującym zakresie</w:t>
      </w:r>
      <w:r w:rsidR="00F54804" w:rsidRPr="00FF5D23">
        <w:rPr>
          <w:bCs/>
          <w:color w:val="000000"/>
        </w:rPr>
        <w:t>:</w:t>
      </w:r>
    </w:p>
    <w:p w14:paraId="216534E6" w14:textId="77777777" w:rsidR="00ED45C3" w:rsidRPr="00FF5D23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</w:p>
    <w:p w14:paraId="13B0F157" w14:textId="5FDDA85D" w:rsidR="00E110D6" w:rsidRPr="005A5B6F" w:rsidRDefault="005D4918" w:rsidP="005A5B6F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3" w:lineRule="atLeast"/>
        <w:ind w:left="284" w:hanging="284"/>
        <w:jc w:val="both"/>
        <w:rPr>
          <w:color w:val="000000"/>
        </w:rPr>
      </w:pPr>
      <w:r w:rsidRPr="00FF5D23">
        <w:rPr>
          <w:color w:val="000000"/>
        </w:rPr>
        <w:t>Istotne warunki korzystania ze środowiska w fazie realizacji i eksploatacji lub użytkowania</w:t>
      </w:r>
      <w:r w:rsidR="00565783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przedsięwzięcia, ze szczególnym uwzględnieniem konieczności ochrony cennych wartości przyrodniczych, zasobów naturalnych i zabytków oraz ograniczenia uciążliwości </w:t>
      </w:r>
      <w:r w:rsidR="005A5B6F">
        <w:rPr>
          <w:color w:val="000000"/>
        </w:rPr>
        <w:br/>
      </w:r>
      <w:r w:rsidRPr="00FF5D23">
        <w:rPr>
          <w:color w:val="000000"/>
        </w:rPr>
        <w:t>dla terenów sąsiednich, w tym:</w:t>
      </w:r>
      <w:r w:rsidR="00C86F63" w:rsidRPr="00FF5D23">
        <w:rPr>
          <w:color w:val="000000"/>
        </w:rPr>
        <w:t xml:space="preserve"> </w:t>
      </w:r>
    </w:p>
    <w:p w14:paraId="04385FED" w14:textId="651B0782" w:rsidR="00000DC5" w:rsidRPr="00000DC5" w:rsidRDefault="00000DC5" w:rsidP="00000DC5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000DC5">
        <w:rPr>
          <w:color w:val="000000"/>
        </w:rPr>
        <w:t>1) Ogrodzenie terenu inwestycji wykonać w taki sposób, aby zapewnić ok. 20 cm</w:t>
      </w:r>
      <w:r w:rsidRPr="00000DC5">
        <w:rPr>
          <w:color w:val="000000"/>
        </w:rPr>
        <w:br/>
        <w:t>przestrzeń między gruntem a ogrodzeniem, celem zapewnienia możliwości</w:t>
      </w:r>
      <w:r>
        <w:rPr>
          <w:color w:val="000000"/>
        </w:rPr>
        <w:t xml:space="preserve"> </w:t>
      </w:r>
      <w:r w:rsidRPr="00000DC5">
        <w:rPr>
          <w:color w:val="000000"/>
        </w:rPr>
        <w:t>swobodnej wędrówki małych zwierząt.</w:t>
      </w:r>
    </w:p>
    <w:p w14:paraId="01C4BA6D" w14:textId="77777777" w:rsidR="00000DC5" w:rsidRPr="00000DC5" w:rsidRDefault="00000DC5" w:rsidP="00000DC5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000DC5">
        <w:rPr>
          <w:color w:val="000000"/>
        </w:rPr>
        <w:t>2) Prace budowlane prowadzić poza okresem lęgowym ptaków, przypadającym</w:t>
      </w:r>
      <w:r w:rsidRPr="00000DC5">
        <w:rPr>
          <w:color w:val="000000"/>
        </w:rPr>
        <w:br/>
        <w:t>od 1 marca do 31 sierpnia. Prowadzenie przedmiotowych prac w okresie lęgowym</w:t>
      </w:r>
      <w:r w:rsidRPr="00000DC5">
        <w:rPr>
          <w:color w:val="000000"/>
        </w:rPr>
        <w:br/>
        <w:t>jest możliwe wyłącznie pod warunkiem potwierdzenia przez specjalistę</w:t>
      </w:r>
      <w:r w:rsidRPr="00000DC5">
        <w:rPr>
          <w:color w:val="000000"/>
        </w:rPr>
        <w:br/>
        <w:t>przyrodnika - ornitologa braku zajęcia objętych planowanym zajęciem siedlisk</w:t>
      </w:r>
      <w:r w:rsidRPr="00000DC5">
        <w:rPr>
          <w:color w:val="000000"/>
        </w:rPr>
        <w:br/>
        <w:t>gatunków chronionych. Kontrolę zajęcia siedlisk przeprowadzić nie wcześniej</w:t>
      </w:r>
      <w:r w:rsidRPr="00000DC5">
        <w:rPr>
          <w:color w:val="000000"/>
        </w:rPr>
        <w:br/>
        <w:t>niż 2 dni przed rozpoczęciem prac. W przypadku wykrycia lęgów gatunków</w:t>
      </w:r>
      <w:r w:rsidRPr="00000DC5">
        <w:rPr>
          <w:color w:val="000000"/>
        </w:rPr>
        <w:br/>
      </w:r>
      <w:r w:rsidRPr="00000DC5">
        <w:rPr>
          <w:color w:val="000000"/>
        </w:rPr>
        <w:lastRenderedPageBreak/>
        <w:t>chronionych prace ziemne nie mogą być przeprowadzone do czasu stwierdzenia</w:t>
      </w:r>
      <w:r w:rsidRPr="00000DC5">
        <w:rPr>
          <w:color w:val="000000"/>
        </w:rPr>
        <w:br/>
        <w:t>przez nadzór ornitologiczny wyprowadzenia młodych z gniazda.</w:t>
      </w:r>
    </w:p>
    <w:p w14:paraId="7330AB54" w14:textId="77777777" w:rsidR="00000DC5" w:rsidRPr="00000DC5" w:rsidRDefault="00000DC5" w:rsidP="00000DC5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000DC5">
        <w:rPr>
          <w:color w:val="000000"/>
        </w:rPr>
        <w:t>3) W czasie realizacji zamierzenia każdorazowo przed podjęciem prac</w:t>
      </w:r>
      <w:r w:rsidRPr="00000DC5">
        <w:rPr>
          <w:color w:val="000000"/>
        </w:rPr>
        <w:br/>
        <w:t>przeprowadzić kontrolę wykopów pod kątem uwięzionych w nich małych</w:t>
      </w:r>
      <w:r w:rsidRPr="00000DC5">
        <w:rPr>
          <w:color w:val="000000"/>
        </w:rPr>
        <w:br/>
        <w:t>zwierząt, które w razie konieczności będą wypuszczane w innym, bezpiecznym</w:t>
      </w:r>
      <w:r w:rsidRPr="00000DC5">
        <w:rPr>
          <w:color w:val="000000"/>
        </w:rPr>
        <w:br/>
        <w:t>miejscu. Kontrole te prowadzić mogą, np. pracownicy uprzednio przeszkoleni</w:t>
      </w:r>
      <w:r w:rsidRPr="00000DC5">
        <w:rPr>
          <w:color w:val="000000"/>
        </w:rPr>
        <w:br/>
        <w:t>w zakresie zoologicznym.</w:t>
      </w:r>
    </w:p>
    <w:p w14:paraId="2D29BD84" w14:textId="77777777" w:rsidR="00000DC5" w:rsidRPr="00000DC5" w:rsidRDefault="00000DC5" w:rsidP="00000DC5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000DC5">
        <w:rPr>
          <w:color w:val="000000"/>
        </w:rPr>
        <w:t>4) Odpady o kodzie 16 02 13*, wytwarzane w związku z prowadzeniem prac</w:t>
      </w:r>
      <w:r w:rsidRPr="00000DC5">
        <w:rPr>
          <w:color w:val="000000"/>
        </w:rPr>
        <w:br/>
        <w:t>serwisowych oraz naprawą instalacji, a także wymianą paneli, przekazywać</w:t>
      </w:r>
      <w:r w:rsidRPr="00000DC5">
        <w:rPr>
          <w:color w:val="000000"/>
        </w:rPr>
        <w:br/>
        <w:t>niezwłocznie specjalistycznym firmom posiadającym stosowne uprawnienia</w:t>
      </w:r>
      <w:r w:rsidRPr="00000DC5">
        <w:rPr>
          <w:color w:val="000000"/>
        </w:rPr>
        <w:br/>
        <w:t>w zakresie dalszego ich zagospodarowania.</w:t>
      </w:r>
    </w:p>
    <w:p w14:paraId="766BC866" w14:textId="58FBF4E5" w:rsidR="00000DC5" w:rsidRDefault="00000DC5" w:rsidP="0005465B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</w:p>
    <w:p w14:paraId="62D20A1E" w14:textId="414AF75B" w:rsidR="00000DC5" w:rsidRDefault="00000DC5" w:rsidP="00000DC5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00DC5">
        <w:rPr>
          <w:color w:val="000000"/>
        </w:rPr>
        <w:t>Wymagania dotyczące ochrony środowiska konieczne do uwzględnienia</w:t>
      </w:r>
      <w:r w:rsidRPr="00000DC5">
        <w:rPr>
          <w:color w:val="000000"/>
        </w:rPr>
        <w:br/>
        <w:t>w dokumentacji wymaganej do wydania decyzji, o których mowa w art. 72 ust. 1,</w:t>
      </w:r>
      <w:r w:rsidRPr="00000DC5">
        <w:rPr>
          <w:color w:val="000000"/>
        </w:rPr>
        <w:br/>
        <w:t>w szczególności w projekcie zagospodarowania działki lub terenu lub projekcie</w:t>
      </w:r>
      <w:r w:rsidRPr="00000DC5">
        <w:rPr>
          <w:color w:val="000000"/>
        </w:rPr>
        <w:br/>
        <w:t>archit</w:t>
      </w:r>
      <w:r>
        <w:rPr>
          <w:color w:val="000000"/>
        </w:rPr>
        <w:t>e</w:t>
      </w:r>
      <w:r w:rsidRPr="00000DC5">
        <w:rPr>
          <w:color w:val="000000"/>
        </w:rPr>
        <w:t>ktoniczno-budowlanym, w przypadku decyzji, o których mowa w art. 72 ust. 1</w:t>
      </w:r>
      <w:r w:rsidRPr="00000DC5">
        <w:rPr>
          <w:color w:val="000000"/>
        </w:rPr>
        <w:br/>
        <w:t>pkt 1, 10, 14, 18, 23, 26 i 27:</w:t>
      </w:r>
    </w:p>
    <w:p w14:paraId="7400302D" w14:textId="77777777" w:rsidR="003236D3" w:rsidRPr="00000DC5" w:rsidRDefault="003236D3" w:rsidP="00000DC5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</w:p>
    <w:p w14:paraId="2EDB0022" w14:textId="22808E20" w:rsidR="00000DC5" w:rsidRDefault="00000DC5" w:rsidP="00000DC5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000DC5">
        <w:rPr>
          <w:color w:val="000000"/>
        </w:rPr>
        <w:t>1) W przypadku zastosowania transformatorów olejowych, w celu zabezpieczenia</w:t>
      </w:r>
      <w:r w:rsidRPr="00000DC5">
        <w:rPr>
          <w:color w:val="000000"/>
        </w:rPr>
        <w:br/>
        <w:t>środowiska gruntowo-wodnego przed ewentualnym awaryjnym wyciekiem oleju,</w:t>
      </w:r>
      <w:r w:rsidRPr="00000DC5">
        <w:rPr>
          <w:color w:val="000000"/>
        </w:rPr>
        <w:br/>
        <w:t>pod transformatorem wykonać szczelną misę olejową o pojemności pozwalającej</w:t>
      </w:r>
      <w:r w:rsidRPr="00000DC5">
        <w:rPr>
          <w:color w:val="000000"/>
        </w:rPr>
        <w:br/>
        <w:t>pomieścić całą objętość oleju znajdującego się w transformatorze.</w:t>
      </w:r>
      <w:r w:rsidRPr="00000DC5">
        <w:rPr>
          <w:color w:val="000000"/>
        </w:rPr>
        <w:br/>
        <w:t>2) Zastosować moduły fotowoltaiczne o powierzchni antyrefleksyjnej,</w:t>
      </w:r>
      <w:r w:rsidR="005A5B6F">
        <w:rPr>
          <w:color w:val="000000"/>
        </w:rPr>
        <w:t xml:space="preserve"> </w:t>
      </w:r>
      <w:r w:rsidRPr="00000DC5">
        <w:rPr>
          <w:color w:val="000000"/>
        </w:rPr>
        <w:t>co zapobiegnie niepożądanemu efektowi odbicia światła od powierzchni paneli,</w:t>
      </w:r>
      <w:r w:rsidR="005A5B6F">
        <w:rPr>
          <w:color w:val="000000"/>
        </w:rPr>
        <w:t xml:space="preserve"> </w:t>
      </w:r>
      <w:r w:rsidRPr="00000DC5">
        <w:rPr>
          <w:color w:val="000000"/>
        </w:rPr>
        <w:t>tzw. olśnieniu.</w:t>
      </w:r>
    </w:p>
    <w:p w14:paraId="241B5A31" w14:textId="7C2ACB2E" w:rsidR="003236D3" w:rsidRP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t>3) Zastosować zasłonięcie otworów elementów małej infrastruktury farmy</w:t>
      </w:r>
      <w:r w:rsidRPr="003236D3">
        <w:rPr>
          <w:color w:val="000000"/>
        </w:rPr>
        <w:br/>
        <w:t>(pomieszczeń technicznych) w celu uniemożliwienia zajmowania tych obiektów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przez nietoperze.</w:t>
      </w:r>
    </w:p>
    <w:p w14:paraId="485FC73E" w14:textId="77777777" w:rsidR="003236D3" w:rsidRP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t>4) Preferować wykonanie obiektów kubaturowych w kolorach neutralnych (odcienie</w:t>
      </w:r>
      <w:r w:rsidRPr="003236D3">
        <w:rPr>
          <w:color w:val="000000"/>
        </w:rPr>
        <w:br/>
        <w:t>brązu, szarości, zieleni), celem ograniczenia ingerencji w krajobraz.</w:t>
      </w:r>
    </w:p>
    <w:p w14:paraId="1D6B6D44" w14:textId="0108E52C" w:rsidR="003236D3" w:rsidRP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t>5) W przypadku oświetlenia terenu stosować nisko</w:t>
      </w:r>
      <w:r>
        <w:rPr>
          <w:color w:val="000000"/>
        </w:rPr>
        <w:t>e</w:t>
      </w:r>
      <w:r w:rsidRPr="003236D3">
        <w:rPr>
          <w:color w:val="000000"/>
        </w:rPr>
        <w:t>misyjne pod względem</w:t>
      </w:r>
      <w:r w:rsidRPr="003236D3">
        <w:rPr>
          <w:color w:val="000000"/>
        </w:rPr>
        <w:br/>
        <w:t>promieniowania LTV źródła światła z kloszem kierującym światło ku dołowi</w:t>
      </w:r>
      <w:r w:rsidRPr="003236D3">
        <w:rPr>
          <w:color w:val="000000"/>
        </w:rPr>
        <w:br/>
        <w:t>(ni</w:t>
      </w:r>
      <w:r>
        <w:rPr>
          <w:color w:val="000000"/>
        </w:rPr>
        <w:t>e</w:t>
      </w:r>
      <w:r w:rsidRPr="003236D3">
        <w:rPr>
          <w:color w:val="000000"/>
        </w:rPr>
        <w:t>rozpraszając</w:t>
      </w:r>
      <w:r>
        <w:rPr>
          <w:color w:val="000000"/>
        </w:rPr>
        <w:t>y</w:t>
      </w:r>
      <w:r w:rsidRPr="003236D3">
        <w:rPr>
          <w:color w:val="000000"/>
        </w:rPr>
        <w:t>m światła na boki i ku górze), celem wykluczenia zakłócenia</w:t>
      </w:r>
      <w:r w:rsidRPr="003236D3">
        <w:rPr>
          <w:color w:val="000000"/>
        </w:rPr>
        <w:br/>
        <w:t>ewentualnych przelotów nietoperzy i ograniczenia wpływu na krajobraz.</w:t>
      </w:r>
    </w:p>
    <w:p w14:paraId="3D4B9814" w14:textId="12B83F24" w:rsid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t>6) Przy ogrodzeniu, wzdłuż granicy inwestycji, posadzić krzewy w ilości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nie mniejszej niż 50 szt. sadzonek. Do nasadzeń stosować wyłącznie gatunki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rodzime krzewów (np. tarnina, róża dzika, rokitnik, dereń, bez czarny, szakłak,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trzm</w:t>
      </w:r>
      <w:r>
        <w:rPr>
          <w:color w:val="000000"/>
        </w:rPr>
        <w:t>ie</w:t>
      </w:r>
      <w:r w:rsidRPr="003236D3">
        <w:rPr>
          <w:color w:val="000000"/>
        </w:rPr>
        <w:t xml:space="preserve">lina, kruszyna), </w:t>
      </w:r>
      <w:r w:rsidR="005A5B6F">
        <w:rPr>
          <w:color w:val="000000"/>
        </w:rPr>
        <w:br/>
      </w:r>
      <w:r w:rsidRPr="003236D3">
        <w:rPr>
          <w:color w:val="000000"/>
        </w:rPr>
        <w:t>a szczegółowy skład gatunkowy i sposób wykonania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nas</w:t>
      </w:r>
      <w:r>
        <w:rPr>
          <w:color w:val="000000"/>
        </w:rPr>
        <w:t>a</w:t>
      </w:r>
      <w:r w:rsidRPr="003236D3">
        <w:rPr>
          <w:color w:val="000000"/>
        </w:rPr>
        <w:t>dzeń dostosować do warunków lokalnych i uzgodnić ze specjalistą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przyrodnikiem.</w:t>
      </w:r>
    </w:p>
    <w:p w14:paraId="753BE7B5" w14:textId="16351047" w:rsid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</w:p>
    <w:p w14:paraId="6142CF5A" w14:textId="415B0106" w:rsid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t>3. Obowiązek unikania,  zapobiegania,  ograniczania  odziaływania przedsięwzięcia</w:t>
      </w:r>
      <w:r w:rsidRPr="003236D3">
        <w:rPr>
          <w:color w:val="000000"/>
        </w:rPr>
        <w:br/>
        <w:t>na środowisko, w tym:</w:t>
      </w:r>
    </w:p>
    <w:p w14:paraId="5B431ED1" w14:textId="77777777" w:rsidR="005A5B6F" w:rsidRPr="003236D3" w:rsidRDefault="005A5B6F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</w:p>
    <w:p w14:paraId="5B199F1D" w14:textId="01F70D6C" w:rsidR="003236D3" w:rsidRP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t>1) W trakcie funkcjonowania inwestycji utrzymanie roślinności, w tym wykaszanie</w:t>
      </w:r>
      <w:r w:rsidRPr="003236D3">
        <w:rPr>
          <w:color w:val="000000"/>
        </w:rPr>
        <w:br/>
        <w:t>mechaniczne prowadzić poza okresem lęgowym ptaków (przypadającym</w:t>
      </w:r>
      <w:r w:rsidRPr="003236D3">
        <w:rPr>
          <w:color w:val="000000"/>
        </w:rPr>
        <w:br/>
        <w:t>od 1 marca do 31 sierpnia), celem umożliwienia wyprowadzenia lęgów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 xml:space="preserve">przez ptaki. </w:t>
      </w:r>
      <w:r w:rsidR="005A5B6F">
        <w:rPr>
          <w:color w:val="000000"/>
        </w:rPr>
        <w:br/>
      </w:r>
      <w:r w:rsidRPr="003236D3">
        <w:rPr>
          <w:color w:val="000000"/>
        </w:rPr>
        <w:t>W przypadku konieczności wykaszania w okresie lęgowym ptaków,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prace poprzedzić kontrolą specjalisty ornitologa, który potwierdzi brak aktywnych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lęgów ptasich. Wykaszanie prowadzić od centrum farmy do jej brzegów, celem</w:t>
      </w:r>
      <w:r w:rsidR="005A5B6F">
        <w:rPr>
          <w:color w:val="000000"/>
        </w:rPr>
        <w:t xml:space="preserve"> </w:t>
      </w:r>
      <w:r w:rsidRPr="003236D3">
        <w:rPr>
          <w:color w:val="000000"/>
        </w:rPr>
        <w:t>umożliwienia ucieczki zwierząt.</w:t>
      </w:r>
    </w:p>
    <w:p w14:paraId="00F9F933" w14:textId="76B71881" w:rsidR="003236D3" w:rsidRP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lastRenderedPageBreak/>
        <w:t>2) W przypadku konieczności mycia paneli fotowoltaicznych stosować metody</w:t>
      </w:r>
      <w:r>
        <w:rPr>
          <w:color w:val="000000"/>
        </w:rPr>
        <w:t xml:space="preserve"> </w:t>
      </w:r>
      <w:r w:rsidRPr="003236D3">
        <w:rPr>
          <w:color w:val="000000"/>
        </w:rPr>
        <w:t>bezwodne lub czystą wodę bez dodatku chemicznych środków czyszczących.</w:t>
      </w:r>
    </w:p>
    <w:p w14:paraId="10D9CEF4" w14:textId="77777777" w:rsidR="003236D3" w:rsidRPr="003236D3" w:rsidRDefault="003236D3" w:rsidP="003236D3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  <w:r w:rsidRPr="003236D3">
        <w:rPr>
          <w:color w:val="000000"/>
        </w:rPr>
        <w:t>3) Roślinność  w granicach   farmy  utrzymywać  bez stosowania pestycydów</w:t>
      </w:r>
      <w:r w:rsidRPr="003236D3">
        <w:rPr>
          <w:color w:val="000000"/>
        </w:rPr>
        <w:br/>
        <w:t>lub nawozów sztucznych.</w:t>
      </w:r>
    </w:p>
    <w:p w14:paraId="01695FE2" w14:textId="77777777" w:rsidR="00890F36" w:rsidRPr="00DB5913" w:rsidRDefault="00890F36" w:rsidP="00DB5913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</w:p>
    <w:p w14:paraId="07B5E8D1" w14:textId="77777777" w:rsidR="00657F99" w:rsidRPr="00FF5D23" w:rsidRDefault="00657F99" w:rsidP="00657F99">
      <w:pPr>
        <w:pStyle w:val="Akapitzlist"/>
        <w:autoSpaceDE w:val="0"/>
        <w:autoSpaceDN w:val="0"/>
        <w:adjustRightInd w:val="0"/>
        <w:jc w:val="both"/>
      </w:pPr>
    </w:p>
    <w:p w14:paraId="4953AD5C" w14:textId="7AEDF91B" w:rsidR="00ED45C3" w:rsidRPr="00FF5D23" w:rsidRDefault="00ED45C3" w:rsidP="0048675A">
      <w:pPr>
        <w:spacing w:line="23" w:lineRule="atLeast"/>
        <w:jc w:val="center"/>
        <w:rPr>
          <w:b/>
          <w:bCs/>
          <w:color w:val="000000"/>
        </w:rPr>
      </w:pPr>
      <w:r w:rsidRPr="00FF5D23">
        <w:rPr>
          <w:b/>
          <w:bCs/>
          <w:color w:val="000000"/>
        </w:rPr>
        <w:t>Uzasadnienie</w:t>
      </w:r>
    </w:p>
    <w:p w14:paraId="2A2E846E" w14:textId="77777777" w:rsidR="00632D3E" w:rsidRPr="00FF5D23" w:rsidRDefault="00632D3E" w:rsidP="0048675A">
      <w:pPr>
        <w:spacing w:line="23" w:lineRule="atLeast"/>
        <w:rPr>
          <w:b/>
          <w:bCs/>
          <w:color w:val="000000"/>
        </w:rPr>
      </w:pPr>
    </w:p>
    <w:p w14:paraId="710917E6" w14:textId="3E695409" w:rsidR="007A08E8" w:rsidRPr="00FF5D23" w:rsidRDefault="005322D6" w:rsidP="005A5B6F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b/>
          <w:bCs/>
          <w:color w:val="000000"/>
        </w:rPr>
      </w:pPr>
      <w:r w:rsidRPr="00FF5D23">
        <w:rPr>
          <w:color w:val="000000"/>
        </w:rPr>
        <w:t>Dnia</w:t>
      </w:r>
      <w:r w:rsidR="00672C5A" w:rsidRPr="00FF5D23">
        <w:rPr>
          <w:color w:val="000000"/>
        </w:rPr>
        <w:t xml:space="preserve"> </w:t>
      </w:r>
      <w:r w:rsidR="007A08E8">
        <w:rPr>
          <w:color w:val="000000"/>
        </w:rPr>
        <w:t>05 lutego</w:t>
      </w:r>
      <w:r w:rsidR="00672C5A" w:rsidRPr="00FF5D23">
        <w:rPr>
          <w:color w:val="000000"/>
        </w:rPr>
        <w:t xml:space="preserve"> 20</w:t>
      </w:r>
      <w:r w:rsidR="002C1FFD" w:rsidRPr="00FF5D23">
        <w:rPr>
          <w:color w:val="000000"/>
        </w:rPr>
        <w:t>2</w:t>
      </w:r>
      <w:r w:rsidR="007A08E8">
        <w:rPr>
          <w:color w:val="000000"/>
        </w:rPr>
        <w:t>1</w:t>
      </w:r>
      <w:r w:rsidR="00672C5A" w:rsidRPr="00FF5D23">
        <w:rPr>
          <w:color w:val="000000"/>
        </w:rPr>
        <w:t xml:space="preserve"> r.</w:t>
      </w:r>
      <w:r w:rsidR="00207AA5" w:rsidRPr="00FF5D23">
        <w:rPr>
          <w:color w:val="000000"/>
        </w:rPr>
        <w:t xml:space="preserve"> (data wpływu: </w:t>
      </w:r>
      <w:r w:rsidR="007A08E8">
        <w:rPr>
          <w:color w:val="000000"/>
        </w:rPr>
        <w:t>11</w:t>
      </w:r>
      <w:r w:rsidR="00207AA5" w:rsidRPr="00FF5D23">
        <w:rPr>
          <w:color w:val="000000"/>
        </w:rPr>
        <w:t xml:space="preserve"> lutego 202</w:t>
      </w:r>
      <w:r w:rsidR="007A08E8">
        <w:rPr>
          <w:color w:val="000000"/>
        </w:rPr>
        <w:t>1</w:t>
      </w:r>
      <w:r w:rsidR="00207AA5" w:rsidRPr="00FF5D23">
        <w:rPr>
          <w:color w:val="000000"/>
        </w:rPr>
        <w:t xml:space="preserve"> r.)</w:t>
      </w:r>
      <w:r w:rsidR="007A2DBB" w:rsidRPr="00FF5D23">
        <w:rPr>
          <w:color w:val="000000"/>
        </w:rPr>
        <w:t xml:space="preserve"> </w:t>
      </w:r>
      <w:r w:rsidR="00C431E4">
        <w:rPr>
          <w:color w:val="000000"/>
        </w:rPr>
        <w:t>--------------</w:t>
      </w:r>
      <w:r w:rsidR="007A2DBB" w:rsidRPr="00FF5D23">
        <w:rPr>
          <w:color w:val="000000"/>
        </w:rPr>
        <w:t>reprezentują</w:t>
      </w:r>
      <w:r w:rsidR="007A08E8">
        <w:rPr>
          <w:color w:val="000000"/>
        </w:rPr>
        <w:t>cy</w:t>
      </w:r>
      <w:r w:rsidR="007A2DBB" w:rsidRPr="00FF5D23">
        <w:rPr>
          <w:color w:val="000000"/>
        </w:rPr>
        <w:t xml:space="preserve"> </w:t>
      </w:r>
      <w:r w:rsidR="00207AA5" w:rsidRPr="00FF5D23">
        <w:rPr>
          <w:color w:val="000000"/>
        </w:rPr>
        <w:t>firm</w:t>
      </w:r>
      <w:r w:rsidR="007A2DBB" w:rsidRPr="00FF5D23">
        <w:rPr>
          <w:color w:val="000000"/>
        </w:rPr>
        <w:t>ę</w:t>
      </w:r>
      <w:r w:rsidR="00207AA5" w:rsidRPr="00FF5D23">
        <w:rPr>
          <w:color w:val="000000"/>
        </w:rPr>
        <w:t xml:space="preserve"> </w:t>
      </w:r>
      <w:r w:rsidR="007A08E8">
        <w:rPr>
          <w:color w:val="000000"/>
        </w:rPr>
        <w:t xml:space="preserve">Centralną Grupę Energetyczną S.A. z siedzibą w miejscowości Posada  </w:t>
      </w:r>
      <w:r w:rsidR="00672C5A" w:rsidRPr="00FF5D23">
        <w:rPr>
          <w:color w:val="000000"/>
        </w:rPr>
        <w:t>wystąpi</w:t>
      </w:r>
      <w:r w:rsidR="007A2DBB" w:rsidRPr="00FF5D23">
        <w:rPr>
          <w:color w:val="000000"/>
        </w:rPr>
        <w:t>ł</w:t>
      </w:r>
      <w:r w:rsidR="00893466" w:rsidRPr="00FF5D23">
        <w:rPr>
          <w:color w:val="000000"/>
        </w:rPr>
        <w:t xml:space="preserve"> </w:t>
      </w:r>
      <w:r w:rsidR="00672C5A" w:rsidRPr="00FF5D23">
        <w:rPr>
          <w:color w:val="000000"/>
        </w:rPr>
        <w:t xml:space="preserve">do Wójta Gminy Inowrocław z wnioskiem w sprawie wydania decyzji </w:t>
      </w:r>
      <w:r w:rsidR="00B21B58" w:rsidRPr="00FF5D23">
        <w:rPr>
          <w:color w:val="000000"/>
        </w:rPr>
        <w:t xml:space="preserve"> </w:t>
      </w:r>
      <w:r w:rsidR="007A08E8">
        <w:rPr>
          <w:color w:val="000000"/>
        </w:rPr>
        <w:br/>
      </w:r>
      <w:r w:rsidR="00672C5A" w:rsidRPr="00FF5D23">
        <w:rPr>
          <w:color w:val="000000"/>
        </w:rPr>
        <w:t xml:space="preserve">o środowiskowych uwarunkowaniach dla inwestycji </w:t>
      </w:r>
      <w:r w:rsidR="0061060F">
        <w:rPr>
          <w:color w:val="000000"/>
        </w:rPr>
        <w:t xml:space="preserve">pn. </w:t>
      </w:r>
      <w:r w:rsidR="007A08E8" w:rsidRPr="007A08E8">
        <w:rPr>
          <w:b/>
          <w:bCs/>
          <w:color w:val="000000"/>
        </w:rPr>
        <w:t xml:space="preserve">„Budowa w obrębie Olszewice, gm. Inowrocław elektrowni fotowoltaicznej o mocy </w:t>
      </w:r>
      <w:r w:rsidR="007A08E8">
        <w:rPr>
          <w:b/>
          <w:bCs/>
          <w:color w:val="000000"/>
        </w:rPr>
        <w:t xml:space="preserve"> </w:t>
      </w:r>
      <w:r w:rsidR="007A08E8" w:rsidRPr="007A08E8">
        <w:rPr>
          <w:b/>
          <w:bCs/>
          <w:color w:val="000000"/>
        </w:rPr>
        <w:t xml:space="preserve">do około 8 MW, składającej się  </w:t>
      </w:r>
      <w:r w:rsidR="0061060F">
        <w:rPr>
          <w:b/>
          <w:bCs/>
          <w:color w:val="000000"/>
        </w:rPr>
        <w:br/>
      </w:r>
      <w:r w:rsidR="007A08E8" w:rsidRPr="007A08E8">
        <w:rPr>
          <w:b/>
          <w:bCs/>
          <w:color w:val="000000"/>
        </w:rPr>
        <w:t xml:space="preserve">z wolnostojących paneli fotowoltaicznych wraz </w:t>
      </w:r>
      <w:r w:rsidR="007A08E8">
        <w:rPr>
          <w:b/>
          <w:bCs/>
          <w:color w:val="000000"/>
        </w:rPr>
        <w:t xml:space="preserve"> </w:t>
      </w:r>
      <w:r w:rsidR="007A08E8" w:rsidRPr="007A08E8">
        <w:rPr>
          <w:b/>
          <w:bCs/>
          <w:color w:val="000000"/>
        </w:rPr>
        <w:t>z infrastrukturą towarzyszącą w tym przyłączami energetycznymi i stacjami elektroenergetycznymi.”</w:t>
      </w:r>
    </w:p>
    <w:p w14:paraId="305D440F" w14:textId="0EF48617" w:rsidR="00657F99" w:rsidRDefault="002B62F3" w:rsidP="00657F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i/>
          <w:iCs/>
          <w:color w:val="000000"/>
        </w:rPr>
      </w:pPr>
      <w:r w:rsidRPr="00FF5D23">
        <w:rPr>
          <w:color w:val="000000"/>
        </w:rPr>
        <w:t xml:space="preserve">Stwierdzono, że planowana inwestycja jest przedsięwzięciem mogącym potencjalnie znacząco oddziaływać na środowisko, wymienionym w ww. rozporządzeniu Rady Ministrów z dnia 10 września 2019 r. w sprawie przedsięwzięć mogących znacząco oddziaływać na środowisko, jako § 3 ust. 1 pkt </w:t>
      </w:r>
      <w:r w:rsidR="00657F99" w:rsidRPr="00FF5D23">
        <w:rPr>
          <w:color w:val="000000"/>
        </w:rPr>
        <w:t xml:space="preserve">54 lit. b </w:t>
      </w:r>
      <w:r w:rsidR="00657F99" w:rsidRPr="00FF5D23">
        <w:rPr>
          <w:i/>
          <w:iCs/>
          <w:color w:val="000000"/>
        </w:rPr>
        <w:t>„zabudowa przemysłowa, w tym zabudowa systemami fotowoltaicznymi, lub magazynowa, wraz z towarzyszącą jej infrastrukturą, o powierzchni zabudowy nie mniejszej niż:</w:t>
      </w:r>
      <w:r w:rsidR="00657F99" w:rsidRPr="00FF5D23">
        <w:rPr>
          <w:i/>
          <w:iCs/>
        </w:rPr>
        <w:t xml:space="preserve"> </w:t>
      </w:r>
      <w:r w:rsidR="00657F99" w:rsidRPr="00FF5D23">
        <w:rPr>
          <w:i/>
          <w:iCs/>
          <w:color w:val="000000"/>
        </w:rPr>
        <w:t>1 ha na obszarach innych niż wymienione w lit. a</w:t>
      </w:r>
      <w:r w:rsidR="00466E68" w:rsidRPr="00FF5D23">
        <w:rPr>
          <w:i/>
          <w:iCs/>
          <w:color w:val="000000"/>
        </w:rPr>
        <w:t>.</w:t>
      </w:r>
      <w:r w:rsidR="00657F99" w:rsidRPr="00FF5D23">
        <w:rPr>
          <w:i/>
          <w:iCs/>
          <w:color w:val="000000"/>
        </w:rPr>
        <w:t xml:space="preserve">” </w:t>
      </w:r>
    </w:p>
    <w:p w14:paraId="48D20889" w14:textId="41C43D52" w:rsidR="00FF233F" w:rsidRPr="007A08E8" w:rsidRDefault="007A08E8" w:rsidP="00FF233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7A08E8">
        <w:rPr>
          <w:color w:val="000000"/>
        </w:rPr>
        <w:t>Na podstawie</w:t>
      </w:r>
      <w:r>
        <w:rPr>
          <w:color w:val="000000"/>
        </w:rPr>
        <w:t xml:space="preserve"> art. 64 </w:t>
      </w:r>
      <w:r w:rsidRPr="007A08E8">
        <w:rPr>
          <w:color w:val="000000"/>
        </w:rPr>
        <w:t>§</w:t>
      </w:r>
      <w:r>
        <w:rPr>
          <w:color w:val="000000"/>
        </w:rPr>
        <w:t xml:space="preserve"> 2 kpa, organ prowadzący postępowania </w:t>
      </w:r>
      <w:r w:rsidR="00FF233F">
        <w:rPr>
          <w:color w:val="000000"/>
        </w:rPr>
        <w:t xml:space="preserve">pismem z dnia 18 lutego 2021 r. GOŚ.VI.6220.1.5.2.2021 </w:t>
      </w:r>
      <w:r>
        <w:rPr>
          <w:color w:val="000000"/>
        </w:rPr>
        <w:t xml:space="preserve">wezwał inwestora do uzupełnienia dokumentów </w:t>
      </w:r>
      <w:r w:rsidR="00FF233F">
        <w:rPr>
          <w:color w:val="000000"/>
        </w:rPr>
        <w:br/>
      </w:r>
      <w:r>
        <w:rPr>
          <w:color w:val="000000"/>
        </w:rPr>
        <w:t xml:space="preserve">(wypis z rejestru gruntów stron postępowania) oraz danych zawartych w Karcie Informacji Przedsięwzięcia (analiza możliwości kumulacji oddziaływań wynikających </w:t>
      </w:r>
      <w:r w:rsidR="00FF233F">
        <w:rPr>
          <w:color w:val="000000"/>
        </w:rPr>
        <w:t xml:space="preserve">z przedsięwzięć realizowanych i zrealizowanych). Dnia 11 marca 2021 r. wpłynęło uzupełnienie inwestora </w:t>
      </w:r>
      <w:r w:rsidR="00FF233F">
        <w:rPr>
          <w:color w:val="000000"/>
        </w:rPr>
        <w:br/>
        <w:t xml:space="preserve">na powyższe wezwanie. </w:t>
      </w:r>
    </w:p>
    <w:p w14:paraId="0B5E42C4" w14:textId="7E430449" w:rsidR="00671813" w:rsidRPr="00FF5D23" w:rsidRDefault="00EF6B6E" w:rsidP="00671813">
      <w:pPr>
        <w:ind w:firstLine="708"/>
        <w:jc w:val="both"/>
        <w:rPr>
          <w:color w:val="000000"/>
        </w:rPr>
      </w:pPr>
      <w:r w:rsidRPr="00FF5D23">
        <w:rPr>
          <w:color w:val="000000"/>
        </w:rPr>
        <w:t>D</w:t>
      </w:r>
      <w:r w:rsidR="00E75830" w:rsidRPr="00FF5D23">
        <w:rPr>
          <w:color w:val="000000"/>
        </w:rPr>
        <w:t xml:space="preserve">nia </w:t>
      </w:r>
      <w:r w:rsidR="00466E68" w:rsidRPr="00FF5D23">
        <w:rPr>
          <w:color w:val="000000"/>
        </w:rPr>
        <w:t>1</w:t>
      </w:r>
      <w:r w:rsidR="00FF233F">
        <w:rPr>
          <w:color w:val="000000"/>
        </w:rPr>
        <w:t>5</w:t>
      </w:r>
      <w:r w:rsidR="00466E68" w:rsidRPr="00FF5D23">
        <w:rPr>
          <w:color w:val="000000"/>
        </w:rPr>
        <w:t xml:space="preserve"> marca</w:t>
      </w:r>
      <w:r w:rsidR="00672C5A" w:rsidRPr="00FF5D23">
        <w:rPr>
          <w:color w:val="000000"/>
        </w:rPr>
        <w:t xml:space="preserve"> 20</w:t>
      </w:r>
      <w:r w:rsidR="002C1FFD" w:rsidRPr="00FF5D23">
        <w:rPr>
          <w:color w:val="000000"/>
        </w:rPr>
        <w:t>2</w:t>
      </w:r>
      <w:r w:rsidR="00FF233F">
        <w:rPr>
          <w:color w:val="000000"/>
        </w:rPr>
        <w:t>1</w:t>
      </w:r>
      <w:r w:rsidR="00672C5A" w:rsidRPr="00FF5D23">
        <w:rPr>
          <w:color w:val="000000"/>
        </w:rPr>
        <w:t xml:space="preserve"> r.</w:t>
      </w:r>
      <w:r w:rsidR="00E75830" w:rsidRPr="00FF5D23">
        <w:rPr>
          <w:color w:val="000000"/>
        </w:rPr>
        <w:t xml:space="preserve"> </w:t>
      </w:r>
      <w:r w:rsidR="00672C5A" w:rsidRPr="00FF5D23">
        <w:rPr>
          <w:color w:val="000000"/>
        </w:rPr>
        <w:t xml:space="preserve">Wójt Gminy Inowrocław wszczął postępowanie administracyjne w sprawie wydania decyzji o środowiskowych uwarunkowaniach dla planowanego przedsięwzięcia i </w:t>
      </w:r>
      <w:r w:rsidR="00505D68">
        <w:rPr>
          <w:color w:val="000000"/>
        </w:rPr>
        <w:t xml:space="preserve">na podstawie art. 10 </w:t>
      </w:r>
      <w:r w:rsidR="00505D68" w:rsidRPr="00505D68">
        <w:rPr>
          <w:color w:val="000000"/>
        </w:rPr>
        <w:t>§</w:t>
      </w:r>
      <w:r w:rsidR="00505D68">
        <w:rPr>
          <w:color w:val="000000"/>
        </w:rPr>
        <w:t xml:space="preserve"> 1 kpa </w:t>
      </w:r>
      <w:r w:rsidR="00672C5A" w:rsidRPr="00FF5D23">
        <w:rPr>
          <w:color w:val="000000"/>
        </w:rPr>
        <w:t>zawiadomił strony postępowania o wszczęciu postępowania</w:t>
      </w:r>
      <w:r w:rsidR="00FF233F">
        <w:rPr>
          <w:color w:val="000000"/>
        </w:rPr>
        <w:t xml:space="preserve"> </w:t>
      </w:r>
      <w:r w:rsidR="00672C5A" w:rsidRPr="00FF5D23">
        <w:rPr>
          <w:color w:val="000000"/>
        </w:rPr>
        <w:t xml:space="preserve">w sprawie wydania decyzji o środowiskowych uwarunkowaniach </w:t>
      </w:r>
      <w:r w:rsidR="00505D68">
        <w:rPr>
          <w:color w:val="000000"/>
        </w:rPr>
        <w:br/>
      </w:r>
      <w:r w:rsidR="00672C5A" w:rsidRPr="00FF5D23">
        <w:rPr>
          <w:color w:val="000000"/>
        </w:rPr>
        <w:t>dla omawianego przedsięwzięcia</w:t>
      </w:r>
      <w:r w:rsidRPr="00FF5D23">
        <w:rPr>
          <w:color w:val="000000"/>
        </w:rPr>
        <w:t>.</w:t>
      </w:r>
      <w:r w:rsidR="00466E68" w:rsidRPr="00FF5D23">
        <w:rPr>
          <w:color w:val="000000"/>
        </w:rPr>
        <w:t xml:space="preserve"> </w:t>
      </w:r>
    </w:p>
    <w:p w14:paraId="70E12702" w14:textId="2E54CC2F" w:rsidR="00672C5A" w:rsidRPr="00FF5D23" w:rsidRDefault="00672C5A" w:rsidP="00A03EAB">
      <w:pPr>
        <w:ind w:firstLine="708"/>
        <w:jc w:val="both"/>
        <w:rPr>
          <w:color w:val="000000"/>
        </w:rPr>
      </w:pPr>
      <w:r w:rsidRPr="00FF5D23">
        <w:rPr>
          <w:color w:val="000000"/>
        </w:rPr>
        <w:t xml:space="preserve">Dane o wniosku o wydanie decyzji o środowiskowych uwarunkowaniach zamieszczono w „Publicznie dostępnym wykazie danych o dokumentach zawierających informacje </w:t>
      </w:r>
      <w:r w:rsidR="006521D2" w:rsidRPr="00FF5D23">
        <w:rPr>
          <w:color w:val="000000"/>
        </w:rPr>
        <w:br/>
      </w:r>
      <w:r w:rsidRPr="00FF5D23">
        <w:rPr>
          <w:color w:val="000000"/>
        </w:rPr>
        <w:t>o środowisku i jego ochronie” na stronie internetowej gminy Inowrocław</w:t>
      </w:r>
      <w:r w:rsidR="005C419F" w:rsidRPr="00FF5D23">
        <w:rPr>
          <w:color w:val="000000"/>
        </w:rPr>
        <w:t xml:space="preserve"> oraz</w:t>
      </w:r>
      <w:r w:rsidRPr="00FF5D23">
        <w:rPr>
          <w:color w:val="000000"/>
        </w:rPr>
        <w:t xml:space="preserve"> na tablicy informacyjnej w tutejszym urzędzie. Strony postępowania nie zgłosiły żadnych uwag</w:t>
      </w:r>
      <w:r w:rsidR="00EE6BFC" w:rsidRPr="00FF5D23">
        <w:rPr>
          <w:color w:val="000000"/>
        </w:rPr>
        <w:t xml:space="preserve"> </w:t>
      </w:r>
      <w:r w:rsidR="00167CB1" w:rsidRPr="00FF5D23">
        <w:rPr>
          <w:color w:val="000000"/>
        </w:rPr>
        <w:br/>
      </w:r>
      <w:r w:rsidRPr="00FF5D23">
        <w:rPr>
          <w:color w:val="000000"/>
        </w:rPr>
        <w:t>i wniosków.</w:t>
      </w:r>
    </w:p>
    <w:p w14:paraId="08A2699F" w14:textId="30590E0B" w:rsidR="00300AF2" w:rsidRPr="00FF5D23" w:rsidRDefault="00300AF2" w:rsidP="00300AF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F5D23">
        <w:rPr>
          <w:color w:val="000000"/>
        </w:rPr>
        <w:t>Zgodnie z art. 63 ust. l i 2 ustawy z dnia 3 października 2008</w:t>
      </w:r>
      <w:r w:rsidR="00EE6BFC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r. o udostępnianiu informacji o środowisku i jego ochronie, udziale społeczeństwa w ochronie środowiska oraz </w:t>
      </w:r>
      <w:r w:rsidR="00EE6BFC" w:rsidRPr="00FF5D23">
        <w:rPr>
          <w:color w:val="000000"/>
        </w:rPr>
        <w:br/>
      </w:r>
      <w:r w:rsidRPr="00FF5D23">
        <w:rPr>
          <w:color w:val="000000"/>
        </w:rPr>
        <w:t>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 l przedmiotowej ustawy postanowienie, o którym mowa wyżej, wydaje się po zasięgnięciu opinii Regionalnego Dyrektora Ochrony Środowiska w Bydgoszczy</w:t>
      </w:r>
      <w:r w:rsidR="00466E68" w:rsidRPr="00FF5D23">
        <w:rPr>
          <w:color w:val="000000"/>
        </w:rPr>
        <w:t>,</w:t>
      </w:r>
      <w:r w:rsidR="00765707" w:rsidRPr="00FF5D23">
        <w:rPr>
          <w:color w:val="000000"/>
        </w:rPr>
        <w:br/>
      </w:r>
      <w:r w:rsidRPr="00FF5D23">
        <w:rPr>
          <w:color w:val="000000"/>
        </w:rPr>
        <w:t>Dyrektor</w:t>
      </w:r>
      <w:r w:rsidR="00326873" w:rsidRPr="00FF5D23">
        <w:rPr>
          <w:color w:val="000000"/>
        </w:rPr>
        <w:t>a</w:t>
      </w:r>
      <w:r w:rsidRPr="00FF5D23">
        <w:rPr>
          <w:color w:val="000000"/>
        </w:rPr>
        <w:t xml:space="preserve"> Zarządu </w:t>
      </w:r>
      <w:r w:rsidR="00326873" w:rsidRPr="00FF5D23">
        <w:rPr>
          <w:color w:val="000000"/>
        </w:rPr>
        <w:t>Zlewni</w:t>
      </w:r>
      <w:r w:rsidRPr="00FF5D23">
        <w:rPr>
          <w:color w:val="000000"/>
        </w:rPr>
        <w:t xml:space="preserve"> </w:t>
      </w:r>
      <w:r w:rsidR="00B21B58" w:rsidRPr="00FF5D23">
        <w:t xml:space="preserve">w </w:t>
      </w:r>
      <w:r w:rsidR="00FF233F">
        <w:t>Toruniu</w:t>
      </w:r>
      <w:r w:rsidR="00466E68" w:rsidRPr="00FF5D23">
        <w:t xml:space="preserve"> i </w:t>
      </w:r>
      <w:r w:rsidR="00466E68" w:rsidRPr="00FF5D23">
        <w:rPr>
          <w:bCs/>
        </w:rPr>
        <w:t xml:space="preserve">Państwowego Powiatowego Inspektora Sanitarnego </w:t>
      </w:r>
      <w:r w:rsidR="00FF233F">
        <w:rPr>
          <w:bCs/>
        </w:rPr>
        <w:br/>
      </w:r>
      <w:r w:rsidR="00466E68" w:rsidRPr="00FF5D23">
        <w:rPr>
          <w:bCs/>
        </w:rPr>
        <w:t>w Inowrocławiu</w:t>
      </w:r>
      <w:r w:rsidR="00B21B58" w:rsidRPr="00FF5D23">
        <w:t>.</w:t>
      </w:r>
    </w:p>
    <w:p w14:paraId="59BAAFD5" w14:textId="57445DB0" w:rsidR="00300AF2" w:rsidRPr="00FF5D23" w:rsidRDefault="00300AF2" w:rsidP="00300AF2">
      <w:pPr>
        <w:ind w:firstLine="709"/>
        <w:jc w:val="both"/>
        <w:rPr>
          <w:color w:val="000000"/>
        </w:rPr>
      </w:pPr>
      <w:r w:rsidRPr="00FF5D23">
        <w:rPr>
          <w:color w:val="000000"/>
        </w:rPr>
        <w:t xml:space="preserve">Mając powyższe na względzie Wójt Gminy Inowrocław pismem z dnia </w:t>
      </w:r>
      <w:r w:rsidR="00FF233F">
        <w:rPr>
          <w:color w:val="000000"/>
        </w:rPr>
        <w:t>15 marca</w:t>
      </w:r>
      <w:r w:rsidRPr="00FF5D23">
        <w:rPr>
          <w:color w:val="000000"/>
        </w:rPr>
        <w:t xml:space="preserve"> 20</w:t>
      </w:r>
      <w:r w:rsidR="00A42182" w:rsidRPr="00FF5D23">
        <w:rPr>
          <w:color w:val="000000"/>
        </w:rPr>
        <w:t>2</w:t>
      </w:r>
      <w:r w:rsidR="00FF233F">
        <w:rPr>
          <w:color w:val="000000"/>
        </w:rPr>
        <w:t>1</w:t>
      </w:r>
      <w:r w:rsidR="00EE6BFC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r. </w:t>
      </w:r>
      <w:r w:rsidR="00FF233F">
        <w:rPr>
          <w:color w:val="000000"/>
        </w:rPr>
        <w:t xml:space="preserve">pismem GOŚ.VI.6220.1.5.5.2021 </w:t>
      </w:r>
      <w:r w:rsidRPr="00FF5D23">
        <w:rPr>
          <w:color w:val="000000"/>
        </w:rPr>
        <w:t>wystąpił do Regionalnego Dyrektora Ochrony Środowiska w Bydgoszczy</w:t>
      </w:r>
      <w:r w:rsidR="00466E68" w:rsidRPr="00FF5D23">
        <w:rPr>
          <w:color w:val="000000"/>
        </w:rPr>
        <w:t xml:space="preserve">, </w:t>
      </w:r>
      <w:r w:rsidR="00326873" w:rsidRPr="00FF5D23">
        <w:rPr>
          <w:color w:val="000000"/>
        </w:rPr>
        <w:t xml:space="preserve">Dyrektora Zarządu Zlewni </w:t>
      </w:r>
      <w:r w:rsidR="00326873" w:rsidRPr="00FF5D23">
        <w:t>w</w:t>
      </w:r>
      <w:r w:rsidR="000E2A85" w:rsidRPr="00FF5D23">
        <w:t xml:space="preserve"> </w:t>
      </w:r>
      <w:r w:rsidR="00FF233F">
        <w:t>Toruniu</w:t>
      </w:r>
      <w:r w:rsidR="00466E68" w:rsidRPr="00FF5D23">
        <w:t xml:space="preserve"> i </w:t>
      </w:r>
      <w:r w:rsidR="00466E68" w:rsidRPr="00FF5D23">
        <w:rPr>
          <w:bCs/>
        </w:rPr>
        <w:t xml:space="preserve">Państwowego Powiatowego Inspektora </w:t>
      </w:r>
      <w:r w:rsidR="00466E68" w:rsidRPr="00FF5D23">
        <w:rPr>
          <w:bCs/>
        </w:rPr>
        <w:lastRenderedPageBreak/>
        <w:t>Sanitarnego w Inowrocławiu</w:t>
      </w:r>
      <w:r w:rsidR="00167CB1" w:rsidRPr="00FF5D23">
        <w:t xml:space="preserve"> </w:t>
      </w:r>
      <w:r w:rsidRPr="00FF5D23">
        <w:rPr>
          <w:color w:val="000000"/>
        </w:rPr>
        <w:t>z prośbą o wydanie opinii o ewentualnej konieczności przeprowadzenia oceny oddziaływania na środowisko.</w:t>
      </w:r>
    </w:p>
    <w:p w14:paraId="13AB1B44" w14:textId="0186B9E7" w:rsidR="00600A9D" w:rsidRPr="00FF5D23" w:rsidRDefault="00600A9D" w:rsidP="00300AF2">
      <w:pPr>
        <w:ind w:firstLine="709"/>
        <w:jc w:val="both"/>
        <w:rPr>
          <w:color w:val="000000"/>
        </w:rPr>
      </w:pPr>
      <w:r w:rsidRPr="00FF5D23">
        <w:rPr>
          <w:color w:val="000000"/>
        </w:rPr>
        <w:t>Opinią z dnia 2</w:t>
      </w:r>
      <w:r w:rsidR="00FF233F">
        <w:rPr>
          <w:color w:val="000000"/>
        </w:rPr>
        <w:t>9</w:t>
      </w:r>
      <w:r w:rsidRPr="00FF5D23">
        <w:rPr>
          <w:color w:val="000000"/>
        </w:rPr>
        <w:t xml:space="preserve"> marca 202</w:t>
      </w:r>
      <w:r w:rsidR="00FF233F">
        <w:rPr>
          <w:color w:val="000000"/>
        </w:rPr>
        <w:t>1</w:t>
      </w:r>
      <w:r w:rsidRPr="00FF5D23">
        <w:rPr>
          <w:color w:val="000000"/>
        </w:rPr>
        <w:t xml:space="preserve"> r. (data wpływu: </w:t>
      </w:r>
      <w:r w:rsidR="00FF233F">
        <w:rPr>
          <w:color w:val="000000"/>
        </w:rPr>
        <w:t>31 marca 2021</w:t>
      </w:r>
      <w:r w:rsidRPr="00FF5D23">
        <w:rPr>
          <w:color w:val="000000"/>
        </w:rPr>
        <w:t xml:space="preserve"> r.) </w:t>
      </w:r>
      <w:r w:rsidR="00FF233F">
        <w:rPr>
          <w:color w:val="000000"/>
        </w:rPr>
        <w:t xml:space="preserve">znak: N.NZ-42-2-16-1/21 </w:t>
      </w:r>
      <w:r w:rsidRPr="00FF5D23">
        <w:rPr>
          <w:color w:val="000000"/>
        </w:rPr>
        <w:t xml:space="preserve">Państwowy Powiatowy Inspektor Sanitarny w Inowrocław wyraził opinię, iż nie istnieje konieczność przeprowadzenia oceny oddziaływania przedsięwzięcia na środowisko. </w:t>
      </w:r>
    </w:p>
    <w:p w14:paraId="274CC0FD" w14:textId="438DC927" w:rsidR="00300AF2" w:rsidRDefault="00300AF2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color w:val="000000"/>
        </w:rPr>
        <w:t xml:space="preserve">Opinią z dnia </w:t>
      </w:r>
      <w:r w:rsidR="00FF233F">
        <w:rPr>
          <w:color w:val="000000"/>
        </w:rPr>
        <w:t>25 marca</w:t>
      </w:r>
      <w:r w:rsidR="00600A9D" w:rsidRPr="00FF5D23">
        <w:rPr>
          <w:color w:val="000000"/>
        </w:rPr>
        <w:t xml:space="preserve"> </w:t>
      </w:r>
      <w:r w:rsidR="00635E9F" w:rsidRPr="00FF5D23">
        <w:rPr>
          <w:color w:val="000000"/>
        </w:rPr>
        <w:t>202</w:t>
      </w:r>
      <w:r w:rsidR="00FF233F">
        <w:rPr>
          <w:color w:val="000000"/>
        </w:rPr>
        <w:t>1</w:t>
      </w:r>
      <w:r w:rsidR="00635E9F" w:rsidRPr="00FF5D23">
        <w:rPr>
          <w:color w:val="000000"/>
        </w:rPr>
        <w:t xml:space="preserve"> r.</w:t>
      </w:r>
      <w:r w:rsidRPr="00FF5D23">
        <w:rPr>
          <w:color w:val="000000"/>
        </w:rPr>
        <w:t>, znak</w:t>
      </w:r>
      <w:r w:rsidR="006C4BE0" w:rsidRPr="00FF5D23">
        <w:rPr>
          <w:color w:val="000000"/>
        </w:rPr>
        <w:t xml:space="preserve">: </w:t>
      </w:r>
      <w:r w:rsidR="00FF233F">
        <w:rPr>
          <w:color w:val="000000"/>
        </w:rPr>
        <w:t>GD.ZZŚ.5.435.114.2021.WL</w:t>
      </w:r>
      <w:r w:rsidRPr="00FF5D23">
        <w:rPr>
          <w:color w:val="000000"/>
        </w:rPr>
        <w:t xml:space="preserve"> </w:t>
      </w:r>
      <w:r w:rsidR="00505D68" w:rsidRPr="00505D68">
        <w:rPr>
          <w:color w:val="000000"/>
        </w:rPr>
        <w:t>Dyrektor Zarządu Zlewni Wód Polskich w Toruniu</w:t>
      </w:r>
      <w:r w:rsidRPr="00FF5D23">
        <w:rPr>
          <w:color w:val="000000"/>
        </w:rPr>
        <w:t xml:space="preserve"> wyraził opinię, iż nie </w:t>
      </w:r>
      <w:r w:rsidR="00600A9D" w:rsidRPr="00FF5D23">
        <w:rPr>
          <w:color w:val="000000"/>
        </w:rPr>
        <w:t>ma</w:t>
      </w:r>
      <w:r w:rsidRPr="00FF5D23">
        <w:rPr>
          <w:color w:val="000000"/>
        </w:rPr>
        <w:t xml:space="preserve"> potrzeby przeprowadzenia oceny oddziaływania przedmiotowego przedsięwzięcia na stan zasobów wodnych i zagrożenie osiągnięcia przez nie celów środowiskowych</w:t>
      </w:r>
      <w:r w:rsidR="00FF233F">
        <w:rPr>
          <w:color w:val="000000"/>
        </w:rPr>
        <w:t>.</w:t>
      </w:r>
    </w:p>
    <w:p w14:paraId="03C2162C" w14:textId="5F95FE89" w:rsidR="00295A0D" w:rsidRDefault="00295A0D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295A0D">
        <w:rPr>
          <w:color w:val="000000"/>
        </w:rPr>
        <w:t>Regionalny Dyrektor Ochrony Środowiska w Bydgoszczy</w:t>
      </w:r>
      <w:r>
        <w:rPr>
          <w:color w:val="000000"/>
        </w:rPr>
        <w:t xml:space="preserve"> pismem WOO.4220.268.2021.AG1 z dnia 31 marca 2021 r. wezwał inwestora do uzupełnienia karty informacji przedsięwzięcia w następującym zakresie:</w:t>
      </w:r>
    </w:p>
    <w:p w14:paraId="5D365664" w14:textId="7BBDB6CD" w:rsidR="00295A0D" w:rsidRPr="00295A0D" w:rsidRDefault="00295A0D" w:rsidP="009407B6">
      <w:p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color w:val="000000"/>
        </w:rPr>
      </w:pPr>
      <w:r w:rsidRPr="00295A0D">
        <w:rPr>
          <w:color w:val="000000"/>
        </w:rPr>
        <w:t>1. Uzupełnienia analizy wpływu inwestycji na gatunki ptaków szponiastych,</w:t>
      </w:r>
      <w:r>
        <w:rPr>
          <w:color w:val="000000"/>
        </w:rPr>
        <w:t xml:space="preserve"> </w:t>
      </w:r>
      <w:r w:rsidRPr="00295A0D">
        <w:rPr>
          <w:color w:val="000000"/>
        </w:rPr>
        <w:t>uwzględniającej możliwe zajęcie i przekształcenie siedlisk żerowych,</w:t>
      </w:r>
      <w:r>
        <w:rPr>
          <w:color w:val="000000"/>
        </w:rPr>
        <w:t xml:space="preserve"> </w:t>
      </w:r>
      <w:r w:rsidRPr="00295A0D">
        <w:rPr>
          <w:color w:val="000000"/>
        </w:rPr>
        <w:t>w tym w zakresie oddziaływania skumulowanego.</w:t>
      </w:r>
      <w:r>
        <w:rPr>
          <w:color w:val="000000"/>
        </w:rPr>
        <w:t xml:space="preserve"> </w:t>
      </w:r>
      <w:r w:rsidRPr="00295A0D">
        <w:rPr>
          <w:color w:val="000000"/>
        </w:rPr>
        <w:t>Zgodnie z Kip w toku przeprowadzonych badań stwierdzono 5 gatunków ptaków</w:t>
      </w:r>
      <w:r>
        <w:rPr>
          <w:color w:val="000000"/>
        </w:rPr>
        <w:t xml:space="preserve"> </w:t>
      </w:r>
      <w:r w:rsidRPr="00295A0D">
        <w:rPr>
          <w:color w:val="000000"/>
        </w:rPr>
        <w:t>szponiastych. Jednocześnie zamierzenie zlokalizowane jest w granicach powierzchni</w:t>
      </w:r>
      <w:r w:rsidR="009407B6">
        <w:rPr>
          <w:color w:val="000000"/>
        </w:rPr>
        <w:t xml:space="preserve">. </w:t>
      </w:r>
      <w:r w:rsidRPr="00295A0D">
        <w:rPr>
          <w:color w:val="000000"/>
        </w:rPr>
        <w:t>Monitoringu Ptaków Drapieżnych, realizowanego w ramach Państwowego</w:t>
      </w:r>
      <w:r>
        <w:rPr>
          <w:color w:val="000000"/>
        </w:rPr>
        <w:t xml:space="preserve"> </w:t>
      </w:r>
      <w:r w:rsidRPr="00295A0D">
        <w:rPr>
          <w:color w:val="000000"/>
        </w:rPr>
        <w:t>Monitoringu Środowiska GIOŚ, co wskazuje na potencjalnie istotne znaczenie terenu</w:t>
      </w:r>
      <w:r>
        <w:rPr>
          <w:color w:val="000000"/>
        </w:rPr>
        <w:t xml:space="preserve"> </w:t>
      </w:r>
      <w:r w:rsidRPr="00295A0D">
        <w:rPr>
          <w:color w:val="000000"/>
        </w:rPr>
        <w:t>dla ww. gatunków.</w:t>
      </w:r>
    </w:p>
    <w:p w14:paraId="5AE242F2" w14:textId="27E8ED0C" w:rsidR="00295A0D" w:rsidRDefault="00295A0D" w:rsidP="005A5B6F">
      <w:p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color w:val="000000"/>
        </w:rPr>
      </w:pPr>
      <w:r w:rsidRPr="00295A0D">
        <w:rPr>
          <w:color w:val="000000"/>
        </w:rPr>
        <w:t>2. Wskazania składu gatunkowego nasadzeń krzewów (o których mowa w Kip)</w:t>
      </w:r>
      <w:r>
        <w:rPr>
          <w:color w:val="000000"/>
        </w:rPr>
        <w:t xml:space="preserve"> </w:t>
      </w:r>
      <w:r w:rsidRPr="00295A0D">
        <w:rPr>
          <w:color w:val="000000"/>
        </w:rPr>
        <w:t>oraz zweryfikowania ich skali (uwzględniając długość granic terenu przedsięwzięcia).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295A0D">
        <w:rPr>
          <w:color w:val="000000"/>
        </w:rPr>
        <w:t>W przedstawionej dokumentacji mowa o n</w:t>
      </w:r>
      <w:r>
        <w:rPr>
          <w:color w:val="000000"/>
        </w:rPr>
        <w:t>a</w:t>
      </w:r>
      <w:r w:rsidRPr="00295A0D">
        <w:rPr>
          <w:color w:val="000000"/>
        </w:rPr>
        <w:t>sadzeniach 30 szt. krzewów wzdłuż granic</w:t>
      </w:r>
      <w:r>
        <w:rPr>
          <w:color w:val="000000"/>
        </w:rPr>
        <w:t xml:space="preserve"> </w:t>
      </w:r>
      <w:r w:rsidRPr="00295A0D">
        <w:rPr>
          <w:color w:val="000000"/>
        </w:rPr>
        <w:t>terenu zadania.</w:t>
      </w:r>
    </w:p>
    <w:p w14:paraId="269BBF3F" w14:textId="381ACE83" w:rsidR="00505D68" w:rsidRPr="00505D68" w:rsidRDefault="00505D68" w:rsidP="005A5B6F">
      <w:p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color w:val="000000"/>
        </w:rPr>
      </w:pPr>
      <w:r w:rsidRPr="00505D68">
        <w:rPr>
          <w:color w:val="000000"/>
        </w:rPr>
        <w:t>3. Uszczegółowienia sposobu oświetlenia obszaru farmy.</w:t>
      </w:r>
      <w:r w:rsidR="005A5B6F">
        <w:rPr>
          <w:color w:val="000000"/>
        </w:rPr>
        <w:t xml:space="preserve"> </w:t>
      </w:r>
      <w:r w:rsidRPr="00505D68">
        <w:rPr>
          <w:color w:val="000000"/>
        </w:rPr>
        <w:t>W Kip wskazano, że cyt. „planowana elektrownia nie będzie wyposażona w stałe</w:t>
      </w:r>
      <w:r w:rsidR="005A5B6F">
        <w:rPr>
          <w:color w:val="000000"/>
        </w:rPr>
        <w:t xml:space="preserve"> </w:t>
      </w:r>
      <w:r w:rsidRPr="00505D68">
        <w:rPr>
          <w:color w:val="000000"/>
        </w:rPr>
        <w:t>oświetlenie</w:t>
      </w:r>
      <w:r>
        <w:rPr>
          <w:color w:val="000000"/>
        </w:rPr>
        <w:t>”</w:t>
      </w:r>
      <w:r w:rsidRPr="00505D68">
        <w:rPr>
          <w:color w:val="000000"/>
        </w:rPr>
        <w:t>, co jednak ni</w:t>
      </w:r>
      <w:r>
        <w:rPr>
          <w:color w:val="000000"/>
        </w:rPr>
        <w:t>e</w:t>
      </w:r>
      <w:r w:rsidRPr="00505D68">
        <w:rPr>
          <w:color w:val="000000"/>
        </w:rPr>
        <w:t xml:space="preserve"> jest jednoznaczne z całkowitym brakiem oświetlenia</w:t>
      </w:r>
      <w:r>
        <w:rPr>
          <w:color w:val="000000"/>
        </w:rPr>
        <w:t xml:space="preserve"> </w:t>
      </w:r>
      <w:r w:rsidRPr="00505D68">
        <w:rPr>
          <w:color w:val="000000"/>
        </w:rPr>
        <w:t>terenu. Należy wyjaśnić, czy przewiduje się zastosowanie oświetlenia okresowego</w:t>
      </w:r>
      <w:r>
        <w:rPr>
          <w:color w:val="000000"/>
        </w:rPr>
        <w:t xml:space="preserve"> </w:t>
      </w:r>
      <w:r w:rsidRPr="00505D68">
        <w:rPr>
          <w:color w:val="000000"/>
        </w:rPr>
        <w:t xml:space="preserve">i/lub z wykorzystaniem czujników ruchu. </w:t>
      </w:r>
      <w:r w:rsidR="005A5B6F">
        <w:rPr>
          <w:color w:val="000000"/>
        </w:rPr>
        <w:br/>
      </w:r>
      <w:r w:rsidRPr="00505D68">
        <w:rPr>
          <w:color w:val="000000"/>
        </w:rPr>
        <w:t>W przypadku oświetlenia terenu, z uwagi</w:t>
      </w:r>
      <w:r>
        <w:rPr>
          <w:color w:val="000000"/>
        </w:rPr>
        <w:t xml:space="preserve"> </w:t>
      </w:r>
      <w:r w:rsidRPr="00505D68">
        <w:rPr>
          <w:color w:val="000000"/>
        </w:rPr>
        <w:t>na stwierdzone występowanie gatunków nietoperzy, zastosować oświetlenie</w:t>
      </w:r>
      <w:r>
        <w:rPr>
          <w:color w:val="000000"/>
        </w:rPr>
        <w:t xml:space="preserve"> </w:t>
      </w:r>
      <w:r w:rsidRPr="00505D68">
        <w:rPr>
          <w:color w:val="000000"/>
        </w:rPr>
        <w:t xml:space="preserve">niskoemisyjne pod względem promieniowania UV </w:t>
      </w:r>
      <w:r w:rsidR="009407B6">
        <w:rPr>
          <w:color w:val="000000"/>
        </w:rPr>
        <w:br/>
      </w:r>
      <w:r w:rsidRPr="00505D68">
        <w:rPr>
          <w:color w:val="000000"/>
        </w:rPr>
        <w:t>oraz klosze kierunkowe,</w:t>
      </w:r>
      <w:r>
        <w:rPr>
          <w:color w:val="000000"/>
        </w:rPr>
        <w:t xml:space="preserve"> </w:t>
      </w:r>
      <w:r w:rsidRPr="00505D68">
        <w:rPr>
          <w:color w:val="000000"/>
        </w:rPr>
        <w:t>nierozpraszając</w:t>
      </w:r>
      <w:r>
        <w:rPr>
          <w:color w:val="000000"/>
        </w:rPr>
        <w:t>e</w:t>
      </w:r>
      <w:r w:rsidRPr="00505D68">
        <w:rPr>
          <w:color w:val="000000"/>
        </w:rPr>
        <w:t xml:space="preserve"> światła ku górze oraz na boki.</w:t>
      </w:r>
    </w:p>
    <w:p w14:paraId="6A905D41" w14:textId="0C8FE733" w:rsidR="00295A0D" w:rsidRPr="00FF5D23" w:rsidRDefault="00505D68" w:rsidP="005A5B6F">
      <w:p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color w:val="000000"/>
        </w:rPr>
      </w:pPr>
      <w:r w:rsidRPr="00505D68">
        <w:rPr>
          <w:color w:val="000000"/>
        </w:rPr>
        <w:t>4. Przedstawienia  analizy  wpływu na różnorodność   biologiczna, uwzględniającej</w:t>
      </w:r>
      <w:r w:rsidRPr="00505D68">
        <w:rPr>
          <w:color w:val="000000"/>
        </w:rPr>
        <w:br/>
        <w:t>ww. zakres uzupełnienia.</w:t>
      </w:r>
    </w:p>
    <w:p w14:paraId="48D2EC82" w14:textId="287AAE9F" w:rsidR="00AF65EC" w:rsidRPr="00FF5D23" w:rsidRDefault="00AF65EC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color w:val="000000"/>
        </w:rPr>
        <w:t>Regionalny Dyrektor Ochrony Środowiska w Bydgoszczy</w:t>
      </w:r>
      <w:r w:rsidR="006C4BE0" w:rsidRPr="00FF5D23">
        <w:rPr>
          <w:color w:val="000000"/>
        </w:rPr>
        <w:t xml:space="preserve"> </w:t>
      </w:r>
      <w:r w:rsidR="00E41FBA" w:rsidRPr="00FF5D23">
        <w:rPr>
          <w:color w:val="000000"/>
        </w:rPr>
        <w:t>po wcześniejsz</w:t>
      </w:r>
      <w:r w:rsidR="00C436E7" w:rsidRPr="00FF5D23">
        <w:rPr>
          <w:color w:val="000000"/>
        </w:rPr>
        <w:t>ym</w:t>
      </w:r>
      <w:r w:rsidR="00600A9D" w:rsidRPr="00FF5D23">
        <w:rPr>
          <w:color w:val="000000"/>
        </w:rPr>
        <w:t xml:space="preserve"> </w:t>
      </w:r>
      <w:r w:rsidR="00C436E7" w:rsidRPr="00FF5D23">
        <w:rPr>
          <w:color w:val="000000"/>
        </w:rPr>
        <w:t>uzupełnieniu inwestora,</w:t>
      </w:r>
      <w:r w:rsidR="00E41FBA" w:rsidRPr="00FF5D23">
        <w:rPr>
          <w:color w:val="000000"/>
        </w:rPr>
        <w:t xml:space="preserve"> </w:t>
      </w:r>
      <w:r w:rsidR="006C4BE0" w:rsidRPr="00FF5D23">
        <w:rPr>
          <w:color w:val="000000"/>
        </w:rPr>
        <w:t xml:space="preserve">opinią z dnia </w:t>
      </w:r>
      <w:r w:rsidR="00505D68">
        <w:rPr>
          <w:color w:val="000000"/>
        </w:rPr>
        <w:t>24 maja</w:t>
      </w:r>
      <w:r w:rsidR="006C4BE0" w:rsidRPr="00FF5D23">
        <w:rPr>
          <w:color w:val="000000"/>
        </w:rPr>
        <w:t xml:space="preserve"> 202</w:t>
      </w:r>
      <w:r w:rsidR="00505D68">
        <w:rPr>
          <w:color w:val="000000"/>
        </w:rPr>
        <w:t>1</w:t>
      </w:r>
      <w:r w:rsidR="006C4BE0" w:rsidRPr="00FF5D23">
        <w:rPr>
          <w:color w:val="000000"/>
        </w:rPr>
        <w:t xml:space="preserve"> r. znak:WOO.4220.</w:t>
      </w:r>
      <w:r w:rsidR="00600A9D" w:rsidRPr="00FF5D23">
        <w:rPr>
          <w:color w:val="000000"/>
        </w:rPr>
        <w:t>2</w:t>
      </w:r>
      <w:r w:rsidR="00505D68">
        <w:rPr>
          <w:color w:val="000000"/>
        </w:rPr>
        <w:t>68</w:t>
      </w:r>
      <w:r w:rsidR="006C4BE0" w:rsidRPr="00FF5D23">
        <w:rPr>
          <w:color w:val="000000"/>
        </w:rPr>
        <w:t>.202</w:t>
      </w:r>
      <w:r w:rsidR="00505D68">
        <w:rPr>
          <w:color w:val="000000"/>
        </w:rPr>
        <w:t>1</w:t>
      </w:r>
      <w:r w:rsidR="006C4BE0" w:rsidRPr="00FF5D23">
        <w:rPr>
          <w:color w:val="000000"/>
        </w:rPr>
        <w:t>.</w:t>
      </w:r>
      <w:r w:rsidR="00505D68">
        <w:rPr>
          <w:color w:val="000000"/>
        </w:rPr>
        <w:t>AG1.2 postanowieniem</w:t>
      </w:r>
      <w:r w:rsidRPr="00FF5D23">
        <w:rPr>
          <w:color w:val="000000"/>
        </w:rPr>
        <w:t xml:space="preserve"> wydał opinię, iż nie istnieje konieczność przeprowadzenia oceny oddziaływania na środowisko</w:t>
      </w:r>
      <w:r w:rsidR="000E2A85" w:rsidRPr="00FF5D23">
        <w:rPr>
          <w:color w:val="000000"/>
        </w:rPr>
        <w:t xml:space="preserve"> jednocześnie ustalił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Pr="00FF5D23">
        <w:rPr>
          <w:color w:val="000000"/>
        </w:rPr>
        <w:t xml:space="preserve">. </w:t>
      </w:r>
    </w:p>
    <w:p w14:paraId="4694719E" w14:textId="777141B1" w:rsidR="00300AF2" w:rsidRPr="00FF5D23" w:rsidRDefault="00300AF2" w:rsidP="006C1CF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color w:val="000000"/>
        </w:rPr>
        <w:t>Wójt Gminy Inowrocław przychylił się do opinii Regionalnego Dyrektora Ochrony Środowiska w Bydgoszczy</w:t>
      </w:r>
      <w:r w:rsidR="006C1CF6" w:rsidRPr="00FF5D23">
        <w:rPr>
          <w:color w:val="000000"/>
        </w:rPr>
        <w:t xml:space="preserve">, </w:t>
      </w:r>
      <w:r w:rsidR="00BF4A01" w:rsidRPr="00FF5D23">
        <w:rPr>
          <w:color w:val="000000"/>
        </w:rPr>
        <w:t xml:space="preserve">Dyrektora Zarządu Zlewni Wód Polskich w </w:t>
      </w:r>
      <w:r w:rsidR="00505D68">
        <w:rPr>
          <w:color w:val="000000"/>
        </w:rPr>
        <w:t>Toruniu</w:t>
      </w:r>
      <w:r w:rsidR="00BF4A01" w:rsidRPr="00FF5D23">
        <w:rPr>
          <w:color w:val="000000"/>
        </w:rPr>
        <w:br/>
      </w:r>
      <w:r w:rsidRPr="00FF5D23">
        <w:rPr>
          <w:color w:val="000000"/>
        </w:rPr>
        <w:t>i</w:t>
      </w:r>
      <w:r w:rsidR="006C1CF6" w:rsidRPr="00FF5D23">
        <w:rPr>
          <w:color w:val="000000"/>
        </w:rPr>
        <w:t xml:space="preserve"> </w:t>
      </w:r>
      <w:r w:rsidR="006C1CF6" w:rsidRPr="00FF5D23">
        <w:rPr>
          <w:bCs/>
          <w:color w:val="000000"/>
        </w:rPr>
        <w:t>Państwowego Powiatowego Inspektora Sanitarnego w Inowrocławiu</w:t>
      </w:r>
      <w:r w:rsidR="006C1CF6" w:rsidRPr="00FF5D23">
        <w:rPr>
          <w:color w:val="000000"/>
        </w:rPr>
        <w:t xml:space="preserve"> wobec czego</w:t>
      </w:r>
      <w:r w:rsidRPr="00FF5D23">
        <w:rPr>
          <w:color w:val="000000"/>
        </w:rPr>
        <w:t xml:space="preserve"> </w:t>
      </w:r>
      <w:r w:rsidR="004938AE" w:rsidRPr="00FF5D23">
        <w:rPr>
          <w:color w:val="000000"/>
        </w:rPr>
        <w:t xml:space="preserve">zgodnie </w:t>
      </w:r>
      <w:r w:rsidR="009407B6">
        <w:rPr>
          <w:color w:val="000000"/>
        </w:rPr>
        <w:br/>
      </w:r>
      <w:r w:rsidR="004938AE" w:rsidRPr="00FF5D23">
        <w:rPr>
          <w:color w:val="000000"/>
        </w:rPr>
        <w:t>z niniejszą</w:t>
      </w:r>
      <w:r w:rsidR="00D16C31" w:rsidRPr="00FF5D23">
        <w:rPr>
          <w:color w:val="000000"/>
        </w:rPr>
        <w:t xml:space="preserve"> </w:t>
      </w:r>
      <w:r w:rsidR="004938AE" w:rsidRPr="00FF5D23">
        <w:rPr>
          <w:color w:val="000000"/>
        </w:rPr>
        <w:t>decyzją</w:t>
      </w:r>
      <w:r w:rsidR="00D16C31" w:rsidRPr="00FF5D23">
        <w:rPr>
          <w:color w:val="000000"/>
        </w:rPr>
        <w:t xml:space="preserve"> </w:t>
      </w:r>
      <w:r w:rsidRPr="00FF5D23">
        <w:rPr>
          <w:color w:val="000000"/>
        </w:rPr>
        <w:t>uznał, że dla powyższego przedsięwzięcia nie ma obowiązku przeprowadzenia oceny oddziaływania na środowisko.</w:t>
      </w:r>
    </w:p>
    <w:p w14:paraId="5C064221" w14:textId="27F8E344" w:rsidR="006C1CF6" w:rsidRPr="00FF5D23" w:rsidRDefault="006A51BC" w:rsidP="006C1CF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color w:val="000000"/>
        </w:rPr>
        <w:t>Wójt Gminy Inowrocław zawiadomił strony postępowania o zebranym materiale dowodowym</w:t>
      </w:r>
      <w:r w:rsidR="00505D68">
        <w:rPr>
          <w:color w:val="000000"/>
        </w:rPr>
        <w:t xml:space="preserve"> na podstawie art. 10 </w:t>
      </w:r>
      <w:r w:rsidR="00505D68" w:rsidRPr="00505D68">
        <w:rPr>
          <w:color w:val="000000"/>
        </w:rPr>
        <w:t>§</w:t>
      </w:r>
      <w:r w:rsidR="00505D68">
        <w:rPr>
          <w:color w:val="000000"/>
        </w:rPr>
        <w:t xml:space="preserve"> 1 kpa.</w:t>
      </w:r>
    </w:p>
    <w:p w14:paraId="371DFD48" w14:textId="43B44342" w:rsidR="000C39A4" w:rsidRPr="00FF5D23" w:rsidRDefault="000C39A4" w:rsidP="00D1339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FF5D23">
        <w:rPr>
          <w:color w:val="000000"/>
        </w:rPr>
        <w:t xml:space="preserve"> </w:t>
      </w:r>
      <w:r w:rsidR="00D1339F" w:rsidRPr="00FF5D23">
        <w:rPr>
          <w:color w:val="000000"/>
        </w:rPr>
        <w:tab/>
        <w:t>S</w:t>
      </w:r>
      <w:r w:rsidRPr="00FF5D23">
        <w:rPr>
          <w:color w:val="000000"/>
        </w:rPr>
        <w:t>trony</w:t>
      </w:r>
      <w:r w:rsidR="00D1339F" w:rsidRPr="00FF5D23">
        <w:rPr>
          <w:color w:val="000000"/>
        </w:rPr>
        <w:t xml:space="preserve"> postępowania</w:t>
      </w:r>
      <w:r w:rsidRPr="00FF5D23">
        <w:rPr>
          <w:color w:val="000000"/>
        </w:rPr>
        <w:t xml:space="preserve"> </w:t>
      </w:r>
      <w:r w:rsidR="00300AF2" w:rsidRPr="00FF5D23">
        <w:rPr>
          <w:color w:val="000000"/>
        </w:rPr>
        <w:t xml:space="preserve">nie </w:t>
      </w:r>
      <w:r w:rsidRPr="00FF5D23">
        <w:rPr>
          <w:color w:val="000000"/>
        </w:rPr>
        <w:t xml:space="preserve">zgłosiły </w:t>
      </w:r>
      <w:r w:rsidR="00F2196B" w:rsidRPr="00FF5D23">
        <w:rPr>
          <w:color w:val="000000"/>
        </w:rPr>
        <w:t>zastrzeże</w:t>
      </w:r>
      <w:r w:rsidR="00300AF2" w:rsidRPr="00FF5D23">
        <w:rPr>
          <w:color w:val="000000"/>
        </w:rPr>
        <w:t>ń</w:t>
      </w:r>
      <w:r w:rsidR="00F2196B" w:rsidRPr="00FF5D23">
        <w:rPr>
          <w:color w:val="000000"/>
        </w:rPr>
        <w:t xml:space="preserve">. </w:t>
      </w:r>
      <w:r w:rsidRPr="00FF5D23">
        <w:rPr>
          <w:color w:val="000000"/>
        </w:rPr>
        <w:t xml:space="preserve">Organ rozpatrzył sprawę </w:t>
      </w:r>
      <w:r w:rsidR="002B62F3" w:rsidRPr="00FF5D23">
        <w:rPr>
          <w:color w:val="000000"/>
        </w:rPr>
        <w:br/>
      </w:r>
      <w:r w:rsidRPr="00FF5D23">
        <w:rPr>
          <w:color w:val="000000"/>
        </w:rPr>
        <w:t>w oparciu o załączone materiały.</w:t>
      </w:r>
    </w:p>
    <w:p w14:paraId="4FE89CCE" w14:textId="4F0266D1" w:rsidR="009102A2" w:rsidRPr="00FF5D23" w:rsidRDefault="009102A2" w:rsidP="009102A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rStyle w:val="alb"/>
        </w:rPr>
        <w:lastRenderedPageBreak/>
        <w:t xml:space="preserve">W związku z uchyleniem art. 63 ust. 2 przez art. 1 pkt 12 ustawy z dnia 19 lipca 2019 r. (Dz. U. z 2019 r., poz. 1712) zmieniającej uouioś z dniem 24 września 2019 r., </w:t>
      </w:r>
      <w:r w:rsidRPr="00FF5D23">
        <w:rPr>
          <w:color w:val="000000"/>
        </w:rPr>
        <w:t xml:space="preserve">nie wydano postanowienia w sprawie braku potrzeby przeprowadzenia oceny oddziaływania przedsięwzięcia na środowisko. </w:t>
      </w:r>
    </w:p>
    <w:p w14:paraId="76483874" w14:textId="46250051" w:rsidR="00A24BE6" w:rsidRDefault="00B045B1" w:rsidP="00E63423">
      <w:pPr>
        <w:shd w:val="clear" w:color="auto" w:fill="FFFFFF"/>
        <w:autoSpaceDE w:val="0"/>
        <w:autoSpaceDN w:val="0"/>
        <w:adjustRightInd w:val="0"/>
        <w:spacing w:after="240" w:line="23" w:lineRule="atLeast"/>
        <w:ind w:firstLine="708"/>
        <w:jc w:val="both"/>
        <w:rPr>
          <w:color w:val="000000"/>
        </w:rPr>
      </w:pPr>
      <w:r w:rsidRPr="00FF5D23">
        <w:rPr>
          <w:color w:val="000000"/>
        </w:rPr>
        <w:t>Uwzględniając kryteria wymienione w art. 63</w:t>
      </w:r>
      <w:r w:rsidR="003A289B" w:rsidRPr="00FF5D23">
        <w:rPr>
          <w:color w:val="000000"/>
        </w:rPr>
        <w:t xml:space="preserve"> u</w:t>
      </w:r>
      <w:r w:rsidR="00505D68">
        <w:rPr>
          <w:color w:val="000000"/>
        </w:rPr>
        <w:t>oo</w:t>
      </w:r>
      <w:r w:rsidR="003A289B" w:rsidRPr="00FF5D23">
        <w:rPr>
          <w:color w:val="000000"/>
        </w:rPr>
        <w:t>ś</w:t>
      </w:r>
      <w:r w:rsidRPr="00FF5D23">
        <w:rPr>
          <w:color w:val="000000"/>
        </w:rPr>
        <w:t xml:space="preserve"> przeanalizowano:</w:t>
      </w:r>
      <w:r>
        <w:rPr>
          <w:color w:val="000000"/>
        </w:rPr>
        <w:t xml:space="preserve"> </w:t>
      </w:r>
    </w:p>
    <w:p w14:paraId="1489FE8B" w14:textId="5A451627" w:rsidR="002B33CF" w:rsidRDefault="002B33CF" w:rsidP="00753E1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>
        <w:rPr>
          <w:color w:val="000000"/>
        </w:rPr>
        <w:t>S</w:t>
      </w:r>
      <w:r w:rsidRPr="002B33CF">
        <w:rPr>
          <w:color w:val="000000"/>
        </w:rPr>
        <w:t>twierdzono, że jest to przedsięwzięcie mogące potencjalnie znacząco</w:t>
      </w:r>
      <w:r w:rsidRPr="002B33CF">
        <w:rPr>
          <w:color w:val="000000"/>
        </w:rPr>
        <w:br/>
        <w:t>oddziaływać na środowisko, wymienione w § 3 ust. 1 pkt 54 lit. b) ww. rozporządzenia Rady</w:t>
      </w:r>
      <w:r w:rsidRPr="002B33CF">
        <w:rPr>
          <w:color w:val="000000"/>
        </w:rPr>
        <w:br/>
        <w:t>Ministrów z dnia 10 września 2019 r.; „zabudowa przemysłowa, w tym zabudowa systemami</w:t>
      </w:r>
      <w:r w:rsidRPr="002B33CF">
        <w:rPr>
          <w:color w:val="000000"/>
        </w:rPr>
        <w:br/>
        <w:t>fotowoltaicznymi, lub magazynowa, wraz z towarzyszącą jej infrastrukturą, o powierzchni</w:t>
      </w:r>
      <w:r w:rsidRPr="002B33CF">
        <w:rPr>
          <w:color w:val="000000"/>
        </w:rPr>
        <w:br/>
        <w:t>zabudowy nie mniejszej niż: 1 ha na obszarach innych niż wymienione w lit. a</w:t>
      </w:r>
      <w:r>
        <w:rPr>
          <w:color w:val="000000"/>
        </w:rPr>
        <w:t>”</w:t>
      </w:r>
      <w:r w:rsidRPr="002B33CF">
        <w:rPr>
          <w:color w:val="000000"/>
        </w:rPr>
        <w:t>, ponieważ</w:t>
      </w:r>
      <w:r w:rsidRPr="002B33CF">
        <w:rPr>
          <w:color w:val="000000"/>
        </w:rPr>
        <w:br/>
        <w:t>powierzchnia zajęta pod elektrownię wraz z infrastrukturą towarzyszącą będzie wynosiła</w:t>
      </w:r>
      <w:r w:rsidRPr="002B33CF">
        <w:rPr>
          <w:color w:val="000000"/>
        </w:rPr>
        <w:br/>
        <w:t>do ok. 4,0343 ha.</w:t>
      </w:r>
    </w:p>
    <w:p w14:paraId="4C0211EE" w14:textId="6A4897E4" w:rsidR="002B33CF" w:rsidRDefault="002B33CF" w:rsidP="00753E1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Teren przeznaczony pod zamierzenie nie jest objęty ustaleniami obowiązującego</w:t>
      </w:r>
      <w:r w:rsidRPr="002B33CF">
        <w:rPr>
          <w:color w:val="000000"/>
        </w:rPr>
        <w:br/>
        <w:t xml:space="preserve">miejscowego planu zagospodarowania przestrzennego. </w:t>
      </w:r>
    </w:p>
    <w:p w14:paraId="7F6444A3" w14:textId="77777777" w:rsidR="002B33CF" w:rsidRDefault="002B33CF" w:rsidP="00753E1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Przedmiotem planowanej inwestycji jest budowa elektrowni fotowoltaiczn</w:t>
      </w:r>
      <w:r>
        <w:rPr>
          <w:color w:val="000000"/>
        </w:rPr>
        <w:t>e</w:t>
      </w:r>
      <w:r w:rsidRPr="002B33CF">
        <w:rPr>
          <w:color w:val="000000"/>
        </w:rPr>
        <w:t>j o mocy</w:t>
      </w:r>
      <w:r w:rsidRPr="002B33CF">
        <w:rPr>
          <w:color w:val="000000"/>
        </w:rPr>
        <w:br/>
        <w:t>do 8 MW na działce nr 5/3 obręb Olszewic</w:t>
      </w:r>
      <w:r>
        <w:rPr>
          <w:color w:val="000000"/>
        </w:rPr>
        <w:t>e</w:t>
      </w:r>
      <w:r w:rsidRPr="002B33CF">
        <w:rPr>
          <w:color w:val="000000"/>
        </w:rPr>
        <w:t>, gmina Inowrocław, powiat inowrocławski,</w:t>
      </w:r>
      <w:r w:rsidRPr="002B33CF">
        <w:rPr>
          <w:color w:val="000000"/>
        </w:rPr>
        <w:br/>
        <w:t>położonej w granicach terenów o charakterze rolniczym, w sąsiedztwie rozproszonej</w:t>
      </w:r>
      <w:r w:rsidRPr="002B33CF">
        <w:rPr>
          <w:color w:val="000000"/>
        </w:rPr>
        <w:br/>
        <w:t>zabudowy mieszkaniowej, o małej gęstości zaludnienia.</w:t>
      </w:r>
    </w:p>
    <w:p w14:paraId="29E6729A" w14:textId="6A454B3D" w:rsidR="002B33CF" w:rsidRPr="002B33CF" w:rsidRDefault="002B33CF" w:rsidP="00753E1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W ramach zadania przewidziano montaż następujących elementów:</w:t>
      </w:r>
    </w:p>
    <w:p w14:paraId="08C7449B" w14:textId="77777777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- paneli fotowoltaicznych wraz z konstrukcją mocującą,</w:t>
      </w:r>
    </w:p>
    <w:p w14:paraId="5F9FACCC" w14:textId="77777777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- kontenerowych stacji elektroenergetycznych do 3 szt.,</w:t>
      </w:r>
    </w:p>
    <w:p w14:paraId="0BB4FAAF" w14:textId="77777777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- przekształtników prądowych,</w:t>
      </w:r>
    </w:p>
    <w:p w14:paraId="3901C69E" w14:textId="77777777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- linii kablowej SN,</w:t>
      </w:r>
    </w:p>
    <w:p w14:paraId="142D7A56" w14:textId="77777777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- przyłącza energetycznego,</w:t>
      </w:r>
    </w:p>
    <w:p w14:paraId="2FBAEE0A" w14:textId="77777777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- ogrodzenia,</w:t>
      </w:r>
    </w:p>
    <w:p w14:paraId="191CC677" w14:textId="4EF215CA" w:rsidR="002B33CF" w:rsidRDefault="002B33CF" w:rsidP="009407B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- pozostałych elementów infrastruktury niezbędnych do funkcjonowania zadania.</w:t>
      </w:r>
    </w:p>
    <w:p w14:paraId="33326ADC" w14:textId="719177F3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Odnośnie ryzyka wystąpienia poważnej awarii, należy zaznaczyć, że przedsięwzięcie</w:t>
      </w:r>
      <w:r w:rsidRPr="002B33CF">
        <w:rPr>
          <w:color w:val="000000"/>
        </w:rPr>
        <w:br/>
        <w:t>nie należy do kategorii zakładu o zwiększonym bądź dużym ryzyku pojawienia się awarii</w:t>
      </w:r>
      <w:r w:rsidRPr="002B33CF">
        <w:rPr>
          <w:color w:val="000000"/>
        </w:rPr>
        <w:br/>
        <w:t>przemysłowej, w myśl rozporządzenia Ministra Rozwoju z dnia 29 stycznia 2016 r. w sprawie</w:t>
      </w:r>
      <w:r w:rsidRPr="002B33CF">
        <w:rPr>
          <w:color w:val="000000"/>
        </w:rPr>
        <w:br/>
        <w:t>rodzajów i ilości znajdujących się w zakładzie substancji niebezpiecznych, decydujących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2B33CF">
        <w:rPr>
          <w:color w:val="000000"/>
        </w:rPr>
        <w:t>o zaliczeniu zakładu do zakładu o zwiększonym lub dużym ryzyku wystąpienia poważnej</w:t>
      </w:r>
      <w:r w:rsidRPr="002B33CF">
        <w:rPr>
          <w:color w:val="000000"/>
        </w:rPr>
        <w:br/>
        <w:t>awarii przemysłowej (Dz. U. z 2016 r., poz. 138). W ramach realizacji przedmiotowej</w:t>
      </w:r>
      <w:r w:rsidRPr="002B33CF">
        <w:rPr>
          <w:color w:val="000000"/>
        </w:rPr>
        <w:br/>
        <w:t>inwestycji nic będą prowadzone prace rozbiórkowe.</w:t>
      </w:r>
    </w:p>
    <w:p w14:paraId="303A3D49" w14:textId="28568EA9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Faza budowy, z punktu widzenia ochrony powietrza, związana jest z emisją</w:t>
      </w:r>
      <w:r w:rsidRPr="002B33CF">
        <w:rPr>
          <w:color w:val="000000"/>
        </w:rPr>
        <w:br/>
        <w:t>ni</w:t>
      </w:r>
      <w:r>
        <w:rPr>
          <w:color w:val="000000"/>
        </w:rPr>
        <w:t>e</w:t>
      </w:r>
      <w:r w:rsidRPr="002B33CF">
        <w:rPr>
          <w:color w:val="000000"/>
        </w:rPr>
        <w:t>zorganizowaną spalin z silników pojazdów i maszyn roboczych. W trakcie realizacji</w:t>
      </w:r>
      <w:r w:rsidRPr="002B33CF">
        <w:rPr>
          <w:color w:val="000000"/>
        </w:rPr>
        <w:br/>
        <w:t>przedsięwzięcia emisja zanieczyszczeń będzie miała charakter czasowy i lokalny. Budowa</w:t>
      </w:r>
      <w:r w:rsidRPr="002B33CF">
        <w:rPr>
          <w:color w:val="000000"/>
        </w:rPr>
        <w:br/>
        <w:t>oraz eksploatacja elektrowni fotowoltaicznej wraz z niezbędną infrastrukturą towarzyszącą,</w:t>
      </w:r>
      <w:r w:rsidRPr="002B33CF">
        <w:rPr>
          <w:color w:val="000000"/>
        </w:rPr>
        <w:br/>
        <w:t>wiążą się z wytworzeniem nieznacznej ilości odpadów.</w:t>
      </w:r>
    </w:p>
    <w:p w14:paraId="32CD7687" w14:textId="2F4F4BF7" w:rsid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>
        <w:rPr>
          <w:color w:val="000000"/>
        </w:rPr>
        <w:t>N</w:t>
      </w:r>
      <w:r w:rsidRPr="002B33CF">
        <w:rPr>
          <w:color w:val="000000"/>
        </w:rPr>
        <w:t>ajbliższa zabudowa zamieszkała przez ludzi zlokalizowana</w:t>
      </w:r>
      <w:r>
        <w:rPr>
          <w:color w:val="000000"/>
        </w:rPr>
        <w:t xml:space="preserve"> </w:t>
      </w:r>
      <w:r w:rsidRPr="002B33CF">
        <w:rPr>
          <w:color w:val="000000"/>
        </w:rPr>
        <w:t>jest w odległości ok. 300 m w kierunku południowym od ogrodzenia planowanego</w:t>
      </w:r>
      <w:r>
        <w:rPr>
          <w:color w:val="000000"/>
        </w:rPr>
        <w:t xml:space="preserve"> </w:t>
      </w:r>
      <w:r w:rsidRPr="002B33CF">
        <w:rPr>
          <w:color w:val="000000"/>
        </w:rPr>
        <w:t>przedsięwzięcia.</w:t>
      </w:r>
    </w:p>
    <w:p w14:paraId="67319191" w14:textId="423022D2" w:rsidR="002B33CF" w:rsidRP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Na terenie projektowanego zadania ni</w:t>
      </w:r>
      <w:r>
        <w:rPr>
          <w:color w:val="000000"/>
        </w:rPr>
        <w:t>e</w:t>
      </w:r>
      <w:r w:rsidRPr="002B33CF">
        <w:rPr>
          <w:color w:val="000000"/>
        </w:rPr>
        <w:t xml:space="preserve"> występują obszary wodno-b</w:t>
      </w:r>
      <w:r>
        <w:rPr>
          <w:color w:val="000000"/>
        </w:rPr>
        <w:t>ł</w:t>
      </w:r>
      <w:r w:rsidRPr="002B33CF">
        <w:rPr>
          <w:color w:val="000000"/>
        </w:rPr>
        <w:t>otn</w:t>
      </w:r>
      <w:r>
        <w:rPr>
          <w:color w:val="000000"/>
        </w:rPr>
        <w:t>e</w:t>
      </w:r>
      <w:r w:rsidRPr="002B33CF">
        <w:rPr>
          <w:color w:val="000000"/>
        </w:rPr>
        <w:t>, inne obszary</w:t>
      </w:r>
      <w:r w:rsidRPr="002B33CF">
        <w:rPr>
          <w:color w:val="000000"/>
        </w:rPr>
        <w:br/>
        <w:t>o płytkim zaleganiu wód podziemnych, w tym siedliska łęgowe oraz ujścia rzek, obszary</w:t>
      </w:r>
      <w:r w:rsidRPr="002B33CF">
        <w:rPr>
          <w:color w:val="000000"/>
        </w:rPr>
        <w:br/>
        <w:t>wybrzeży i środowisko morskie, górskie lub leśne, obszary objęte ochroną, w rym strefy</w:t>
      </w:r>
      <w:r w:rsidRPr="002B33CF">
        <w:rPr>
          <w:color w:val="000000"/>
        </w:rPr>
        <w:br/>
        <w:t>ochronne ujęć wód i zbiorników wód śródlądowych, obszary wymagające specjalnej ochrony</w:t>
      </w:r>
      <w:r w:rsidRPr="002B33CF">
        <w:rPr>
          <w:color w:val="000000"/>
        </w:rPr>
        <w:br/>
        <w:t>ze względu na występowanie gatunków roślin, grzybów i zwierząt lub ich siedlisk lub siedlisk</w:t>
      </w:r>
      <w:r w:rsidRPr="002B33CF">
        <w:rPr>
          <w:color w:val="000000"/>
        </w:rPr>
        <w:br/>
        <w:t>przyrodniczych objętych ochroną, w tym obszary Natura 2000, oraz pozostałe formy ochrony</w:t>
      </w:r>
      <w:r w:rsidRPr="002B33CF">
        <w:rPr>
          <w:color w:val="000000"/>
        </w:rPr>
        <w:br/>
        <w:t>przyrody, obszary, na których standardy jakości środowiska zostały przekroczone lub istnieje</w:t>
      </w:r>
      <w:r w:rsidRPr="002B33CF">
        <w:rPr>
          <w:color w:val="000000"/>
        </w:rPr>
        <w:br/>
        <w:t>prawdopodobieństwo ich przekroczenia, a także obszary o krajobrazie mającym znaczenie</w:t>
      </w:r>
      <w:r w:rsidRPr="002B33CF">
        <w:rPr>
          <w:color w:val="000000"/>
        </w:rPr>
        <w:br/>
      </w:r>
      <w:r w:rsidRPr="002B33CF">
        <w:rPr>
          <w:color w:val="000000"/>
        </w:rPr>
        <w:lastRenderedPageBreak/>
        <w:t>historyczne, kulturowe lub archeologiczne, przylegające do jezior, uzdrowiska i obszary</w:t>
      </w:r>
      <w:r w:rsidRPr="002B33CF">
        <w:rPr>
          <w:color w:val="000000"/>
        </w:rPr>
        <w:br/>
        <w:t>ochrony uzdrowiskowej.</w:t>
      </w:r>
    </w:p>
    <w:p w14:paraId="73AA5A77" w14:textId="4BB4AA8E" w:rsid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Na omawianym terenie nie występują strefy ochronne ujęć wody. Charakteryzowana</w:t>
      </w:r>
      <w:r w:rsidRPr="002B33CF">
        <w:rPr>
          <w:color w:val="000000"/>
        </w:rPr>
        <w:br/>
        <w:t>nieruchomość znajduje się poza zasięgiem głównych zbiorników wód podziemnych</w:t>
      </w:r>
      <w:r w:rsidRPr="002B33CF">
        <w:rPr>
          <w:color w:val="000000"/>
        </w:rPr>
        <w:br/>
        <w:t>oraz poza obszarami szczególnego zagrożenia powodzią.</w:t>
      </w:r>
    </w:p>
    <w:p w14:paraId="16FB6544" w14:textId="53AE35DA" w:rsidR="002B33CF" w:rsidRDefault="002B33CF" w:rsidP="002B33C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2B33CF">
        <w:rPr>
          <w:color w:val="000000"/>
        </w:rPr>
        <w:t>Inwestycja związana będzie z niewielką emisją gazów cieplarnianych</w:t>
      </w:r>
      <w:r>
        <w:rPr>
          <w:color w:val="000000"/>
        </w:rPr>
        <w:t xml:space="preserve"> </w:t>
      </w:r>
      <w:r w:rsidRPr="002B33CF">
        <w:rPr>
          <w:color w:val="000000"/>
        </w:rPr>
        <w:t>do atmosfery. Ponadto, produkcja energii z odnawialnych źródeł energii przyczyni się</w:t>
      </w:r>
      <w:r>
        <w:rPr>
          <w:color w:val="000000"/>
        </w:rPr>
        <w:t xml:space="preserve"> </w:t>
      </w:r>
      <w:r w:rsidRPr="002B33CF">
        <w:rPr>
          <w:color w:val="000000"/>
        </w:rPr>
        <w:t xml:space="preserve">do oszczędności </w:t>
      </w:r>
      <w:r>
        <w:rPr>
          <w:color w:val="000000"/>
        </w:rPr>
        <w:br/>
      </w:r>
      <w:r w:rsidRPr="002B33CF">
        <w:rPr>
          <w:color w:val="000000"/>
        </w:rPr>
        <w:t>w zapotrzebowaniu na energię wytwarzaną przez konwencjonalne źródła,</w:t>
      </w:r>
      <w:r>
        <w:rPr>
          <w:color w:val="000000"/>
        </w:rPr>
        <w:t xml:space="preserve"> </w:t>
      </w:r>
      <w:r w:rsidRPr="002B33CF">
        <w:rPr>
          <w:color w:val="000000"/>
        </w:rPr>
        <w:t>co powoduje korzystne skutki środowiskowe w skali lokalnej (spadek zanieczyszczenia</w:t>
      </w:r>
      <w:r w:rsidRPr="002B33CF">
        <w:rPr>
          <w:color w:val="000000"/>
        </w:rPr>
        <w:br/>
        <w:t>powietrza) oraz globalnej (ograniczenie klimatycznych i pochodnych skutków efektu</w:t>
      </w:r>
      <w:r>
        <w:rPr>
          <w:color w:val="000000"/>
        </w:rPr>
        <w:t xml:space="preserve"> </w:t>
      </w:r>
      <w:r w:rsidRPr="002B33CF">
        <w:rPr>
          <w:color w:val="000000"/>
        </w:rPr>
        <w:t>cieplarnianego). Dodatkowo podkreślić należy, iż przedmiotowe zadanie zlokalizowane</w:t>
      </w:r>
      <w:r w:rsidRPr="002B33CF">
        <w:rPr>
          <w:color w:val="000000"/>
        </w:rPr>
        <w:br/>
        <w:t>zostanie poza terenami osuwisk oraz zagrożonymi podtopieniami. W związku z powyższym,</w:t>
      </w:r>
      <w:r w:rsidRPr="002B33CF">
        <w:rPr>
          <w:color w:val="000000"/>
        </w:rPr>
        <w:br/>
        <w:t>nie przewiduje się ekstremalnych sytuacji klimatycznych w obrębie analizowanego</w:t>
      </w:r>
      <w:r w:rsidRPr="002B33CF">
        <w:rPr>
          <w:color w:val="000000"/>
        </w:rPr>
        <w:br/>
        <w:t>zamierzenia.</w:t>
      </w:r>
    </w:p>
    <w:p w14:paraId="7CCB3411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Przedmiotowe przedsięwzięcie zlokalizowane jest w obszarze dorzecza Wisły,</w:t>
      </w:r>
      <w:r w:rsidRPr="006D5A48">
        <w:rPr>
          <w:color w:val="000000"/>
        </w:rPr>
        <w:br/>
        <w:t>zgodnie z rozporządzeniem Rady Ministrów z dnia 18 października 2016 r. w sprawie</w:t>
      </w:r>
      <w:r w:rsidRPr="006D5A48">
        <w:rPr>
          <w:color w:val="000000"/>
        </w:rPr>
        <w:br/>
        <w:t>Planu gospodarowania wodami na obszarze dorzecza Wisły (Dz. U. z 2016 r., poz, 1911).</w:t>
      </w:r>
    </w:p>
    <w:p w14:paraId="192981D0" w14:textId="6B15C9B8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Zadanie znajduje się w obszarze jednolitej części wód podziemnych oznaczonym</w:t>
      </w:r>
      <w:r w:rsidRPr="006D5A48">
        <w:rPr>
          <w:color w:val="000000"/>
        </w:rPr>
        <w:br/>
        <w:t>europejskim kodem PLGW200045, zaliczonym do regionu wodnego Dolnej Wisły. Zgodnie</w:t>
      </w:r>
      <w:r w:rsidRPr="006D5A48">
        <w:rPr>
          <w:color w:val="000000"/>
        </w:rPr>
        <w:br/>
        <w:t>z ww. rozporządzeniem Rady Ministrów z dnia 18 października 2016 r. w sprawie Planu</w:t>
      </w:r>
      <w:r w:rsidRPr="006D5A48">
        <w:rPr>
          <w:color w:val="000000"/>
        </w:rPr>
        <w:br/>
        <w:t>gospodarowania wodami na obszarze dorzecza Wisły, stan ilościowy i chemiczny</w:t>
      </w:r>
      <w:r w:rsidRPr="006D5A48">
        <w:rPr>
          <w:color w:val="000000"/>
        </w:rPr>
        <w:br/>
        <w:t>tej JCWPd oceniono jako dobry. Rozpatrywana jednolita część wód podziemnych</w:t>
      </w:r>
      <w:r w:rsidRPr="006D5A48">
        <w:rPr>
          <w:color w:val="000000"/>
        </w:rPr>
        <w:br/>
        <w:t>nie jest zagrożona ryzykiem nieosiągnięcia celów środowiskowych, tj. utrzymania</w:t>
      </w:r>
      <w:r w:rsidRPr="006D5A48">
        <w:rPr>
          <w:color w:val="000000"/>
        </w:rPr>
        <w:br/>
        <w:t>co najmniej dobrego stanu ilościowego i chemicznego wód podziemnych.</w:t>
      </w:r>
    </w:p>
    <w:p w14:paraId="5604B443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Ponadto inwestycja znajduje się w obszarze jednolitej części wód powierzchniowych</w:t>
      </w:r>
      <w:r w:rsidRPr="006D5A48">
        <w:rPr>
          <w:color w:val="000000"/>
        </w:rPr>
        <w:br/>
        <w:t>oznaczonym europejskim kodem PLRW200017279644 - Dopł. spod Słońska, zaliczonym</w:t>
      </w:r>
      <w:r w:rsidRPr="006D5A48">
        <w:rPr>
          <w:color w:val="000000"/>
        </w:rPr>
        <w:br/>
        <w:t>do regionu wodnego Dolnej Wisły. Zgodnie z ww. rozporządzeniem Rady Ministrów z dnia</w:t>
      </w:r>
      <w:r w:rsidRPr="006D5A48">
        <w:rPr>
          <w:color w:val="000000"/>
        </w:rPr>
        <w:br/>
        <w:t>18 października 2016 r. w sprawie Planu gospodarowania wodami na obszarze dorzecza</w:t>
      </w:r>
      <w:r w:rsidRPr="006D5A48">
        <w:rPr>
          <w:color w:val="000000"/>
        </w:rPr>
        <w:br/>
        <w:t>Wisły, ta JCWP posiada status naturalnej części wód, której stan oceniono jako zły.</w:t>
      </w:r>
      <w:r w:rsidRPr="006D5A48">
        <w:rPr>
          <w:color w:val="000000"/>
        </w:rPr>
        <w:br/>
        <w:t>Rozpatrywana jednolita część wód powierzchniowych jest zagrożona ryzykiem nieosiągnięcia</w:t>
      </w:r>
      <w:r w:rsidRPr="006D5A48">
        <w:rPr>
          <w:color w:val="000000"/>
        </w:rPr>
        <w:br/>
        <w:t>celów środowiskowych, tj. osiągnięcia co najmniej dobrego stanu ekologicznego</w:t>
      </w:r>
      <w:r w:rsidRPr="006D5A48">
        <w:rPr>
          <w:color w:val="000000"/>
        </w:rPr>
        <w:br/>
        <w:t>oraz co najmniej dobrego stanu chemicznego wód powierzchniowych.</w:t>
      </w:r>
    </w:p>
    <w:p w14:paraId="0D8449AE" w14:textId="4C5DFDB7" w:rsid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Z uwagi na rodzaj, zakres i lokalizację przedsięwzięcia stwierdza się,</w:t>
      </w:r>
      <w:r w:rsidRPr="006D5A48">
        <w:rPr>
          <w:color w:val="000000"/>
        </w:rPr>
        <w:br/>
        <w:t>jego realizacja i eksploatacja nie wpływa</w:t>
      </w:r>
      <w:r>
        <w:rPr>
          <w:color w:val="000000"/>
        </w:rPr>
        <w:t xml:space="preserve"> </w:t>
      </w:r>
      <w:r w:rsidRPr="006D5A48">
        <w:rPr>
          <w:color w:val="000000"/>
        </w:rPr>
        <w:t>na ryzyko nieosiągnięcia celów środowiskowych zawartych w ww. Planie gospodarowania</w:t>
      </w:r>
      <w:r>
        <w:rPr>
          <w:color w:val="000000"/>
        </w:rPr>
        <w:t xml:space="preserve"> </w:t>
      </w:r>
      <w:r w:rsidRPr="006D5A48">
        <w:rPr>
          <w:color w:val="000000"/>
        </w:rPr>
        <w:t>wodami na obszarze dorzecza Wisły.</w:t>
      </w:r>
    </w:p>
    <w:p w14:paraId="57248232" w14:textId="65F811CB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W celu  ograniczenia negatywnego oddziaływania  zamierzenia na środowisko</w:t>
      </w:r>
      <w:r w:rsidRPr="006D5A48">
        <w:rPr>
          <w:color w:val="000000"/>
        </w:rPr>
        <w:br/>
        <w:t>gruntowo-wodne w trakcie realizacji inwestycji, prace przeprowadzone będą w oparciu</w:t>
      </w:r>
      <w:r>
        <w:rPr>
          <w:color w:val="000000"/>
        </w:rPr>
        <w:t xml:space="preserve"> o </w:t>
      </w:r>
      <w:r w:rsidRPr="006D5A48">
        <w:rPr>
          <w:color w:val="000000"/>
        </w:rPr>
        <w:t>sprzęt sprawny technicznie, dopuszczony do eksploatacji i posiadający aktualne przeglądy</w:t>
      </w:r>
      <w:r w:rsidRPr="006D5A48">
        <w:rPr>
          <w:color w:val="000000"/>
        </w:rPr>
        <w:br/>
        <w:t>techniczne. Dodatkowo zaplecze budowy wyposażone będzie w sorbenty pochłaniające</w:t>
      </w:r>
      <w:r w:rsidRPr="006D5A48">
        <w:rPr>
          <w:color w:val="000000"/>
        </w:rPr>
        <w:br/>
        <w:t>substancje ropopochodne. Ścieki socjalno-bytowe planuje gromadzić się w szczelnych</w:t>
      </w:r>
      <w:r w:rsidRPr="006D5A48">
        <w:rPr>
          <w:color w:val="000000"/>
        </w:rPr>
        <w:br/>
        <w:t>zbiornikach bezodpływowych, systematycznie odbieranych przez specjalistyczną firmę.</w:t>
      </w:r>
    </w:p>
    <w:p w14:paraId="5552D474" w14:textId="36906C82" w:rsid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W trakcie prowadzenia prac realizacyjnych przewiduje się wzrost emisji hałasu</w:t>
      </w:r>
      <w:r w:rsidRPr="006D5A48">
        <w:rPr>
          <w:color w:val="000000"/>
        </w:rPr>
        <w:br/>
        <w:t>oraz zanieczyszczeń do powietrza atmosferycznego, związanych z pracą sprzętu budowlanego</w:t>
      </w:r>
      <w:r>
        <w:rPr>
          <w:color w:val="000000"/>
        </w:rPr>
        <w:t xml:space="preserve"> i </w:t>
      </w:r>
      <w:r w:rsidRPr="006D5A48">
        <w:rPr>
          <w:color w:val="000000"/>
        </w:rPr>
        <w:t xml:space="preserve"> transportem materiałów. Sprzęt budowlany będzie pracował wyłącznie w porze dziennej,</w:t>
      </w:r>
      <w:r w:rsidRPr="006D5A48">
        <w:rPr>
          <w:color w:val="000000"/>
        </w:rPr>
        <w:br/>
        <w:t>w godzinach między 6:00 a 22:00, co przyczyni się do zminimalizowania uciążliwości</w:t>
      </w:r>
      <w:r w:rsidRPr="006D5A48">
        <w:rPr>
          <w:color w:val="000000"/>
        </w:rPr>
        <w:br/>
        <w:t>związanych z etapem realizacji przedsięwzięcia.</w:t>
      </w:r>
    </w:p>
    <w:p w14:paraId="79F1DB1E" w14:textId="672DBB8D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Eksploatacja elektrowni fotowo</w:t>
      </w:r>
      <w:r>
        <w:rPr>
          <w:color w:val="000000"/>
        </w:rPr>
        <w:t>l</w:t>
      </w:r>
      <w:r w:rsidRPr="006D5A48">
        <w:rPr>
          <w:color w:val="000000"/>
        </w:rPr>
        <w:t>taicznej wiąże się z powstawaniem niewielkiej ilości</w:t>
      </w:r>
      <w:r w:rsidRPr="006D5A48">
        <w:rPr>
          <w:color w:val="000000"/>
        </w:rPr>
        <w:br/>
        <w:t>odpadów,</w:t>
      </w:r>
      <w:r w:rsidR="009407B6">
        <w:rPr>
          <w:color w:val="000000"/>
        </w:rPr>
        <w:t xml:space="preserve"> </w:t>
      </w:r>
      <w:r w:rsidRPr="006D5A48">
        <w:rPr>
          <w:color w:val="000000"/>
        </w:rPr>
        <w:t>wynikających z utrzymania farmy, z ewentualnie prowadzonych prac</w:t>
      </w:r>
      <w:r w:rsidR="009407B6">
        <w:rPr>
          <w:color w:val="000000"/>
        </w:rPr>
        <w:t xml:space="preserve"> </w:t>
      </w:r>
      <w:r w:rsidRPr="006D5A48">
        <w:rPr>
          <w:color w:val="000000"/>
        </w:rPr>
        <w:lastRenderedPageBreak/>
        <w:t>interwencyjnych, bądź okresowych konserwacji paneli. Odpady te powinny zostać</w:t>
      </w:r>
      <w:r w:rsidRPr="006D5A48">
        <w:rPr>
          <w:color w:val="000000"/>
        </w:rPr>
        <w:br/>
        <w:t>zagospodarowane zgodnie z przepisami prawa.</w:t>
      </w:r>
    </w:p>
    <w:p w14:paraId="4E70106C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Wytwarzane odpady będą zagospodarowane zgodnie z wymogami ustawy z dnia</w:t>
      </w:r>
      <w:r w:rsidRPr="006D5A48">
        <w:rPr>
          <w:color w:val="000000"/>
        </w:rPr>
        <w:br/>
        <w:t>14 grudnia 2012 r. o odpadach (Dz. U. z 2021 r., poz. 779 ze zm).</w:t>
      </w:r>
    </w:p>
    <w:p w14:paraId="3C32E942" w14:textId="5D2675F4" w:rsid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Odpady o kodzie 16 02 13* wytwarzane w związku z prowadzeniem prac</w:t>
      </w:r>
      <w:r w:rsidRPr="006D5A48">
        <w:rPr>
          <w:color w:val="000000"/>
        </w:rPr>
        <w:br/>
        <w:t>serwisowych oraz naprawą instalacji, a także wymianą paneli należy niezwłocznie</w:t>
      </w:r>
      <w:r w:rsidRPr="006D5A48">
        <w:rPr>
          <w:color w:val="000000"/>
        </w:rPr>
        <w:br/>
        <w:t>przekazywać specjalistycznym firmom posiadającym stosowne uprawnienia w zakresie</w:t>
      </w:r>
      <w:r w:rsidRPr="006D5A48">
        <w:rPr>
          <w:color w:val="000000"/>
        </w:rPr>
        <w:br/>
        <w:t>dalszego ich zagospodarowania.</w:t>
      </w:r>
    </w:p>
    <w:p w14:paraId="1F8B68D8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W celu ograniczenia negatywnego oddziaływania zamierzenia na środowisko</w:t>
      </w:r>
      <w:r w:rsidRPr="006D5A48">
        <w:rPr>
          <w:color w:val="000000"/>
        </w:rPr>
        <w:br/>
        <w:t>gruntowo-wodne, w przypadku montażu transformatora olejowego, stacja transformatorowa</w:t>
      </w:r>
      <w:r w:rsidRPr="006D5A48">
        <w:rPr>
          <w:color w:val="000000"/>
        </w:rPr>
        <w:br/>
        <w:t>zostanie dodatkowo zabezpieczona, np. poprzez wyposażenie jej w szczelną misę olejową</w:t>
      </w:r>
      <w:r w:rsidRPr="006D5A48">
        <w:rPr>
          <w:color w:val="000000"/>
        </w:rPr>
        <w:br/>
        <w:t>o pojemności pozwalającej pomieścić całą objętość oleju znajdującego się w transformatorze.</w:t>
      </w:r>
    </w:p>
    <w:p w14:paraId="4241EE2D" w14:textId="588C8C10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W okresie eksploatacji ni</w:t>
      </w:r>
      <w:r>
        <w:rPr>
          <w:color w:val="000000"/>
        </w:rPr>
        <w:t>e</w:t>
      </w:r>
      <w:r w:rsidRPr="006D5A48">
        <w:rPr>
          <w:color w:val="000000"/>
        </w:rPr>
        <w:t xml:space="preserve"> przewiduje się zużycia i wykorzystywania surowców</w:t>
      </w:r>
      <w:r w:rsidRPr="006D5A48">
        <w:rPr>
          <w:color w:val="000000"/>
        </w:rPr>
        <w:br/>
        <w:t>oraz materiałów mających negatywny wpływ na środowisko naturalne. Z uwagi</w:t>
      </w:r>
      <w:r w:rsidRPr="006D5A48">
        <w:rPr>
          <w:color w:val="000000"/>
        </w:rPr>
        <w:br/>
        <w:t>na bezobsługowy charakter zamierzenia, w ramach jego eksploatacji nie przewiduje się</w:t>
      </w:r>
      <w:r w:rsidRPr="006D5A48">
        <w:rPr>
          <w:color w:val="000000"/>
        </w:rPr>
        <w:br/>
        <w:t>pobierania wody i odprowadzania ścieków. Na etapie pracy instalacji, przewiduje się mycie</w:t>
      </w:r>
      <w:r w:rsidRPr="006D5A48">
        <w:rPr>
          <w:color w:val="000000"/>
        </w:rPr>
        <w:br/>
        <w:t>paneli metodą bezwodną (za pomocą szczotek na wysięgniku) lub z zastosowaniem</w:t>
      </w:r>
      <w:r w:rsidRPr="006D5A48">
        <w:rPr>
          <w:color w:val="000000"/>
        </w:rPr>
        <w:br/>
        <w:t>zdemineralizowanej czystej wody, ewentualnie z dodatkiem biod</w:t>
      </w:r>
      <w:r>
        <w:rPr>
          <w:color w:val="000000"/>
        </w:rPr>
        <w:t>e</w:t>
      </w:r>
      <w:r w:rsidRPr="006D5A48">
        <w:rPr>
          <w:color w:val="000000"/>
        </w:rPr>
        <w:t>gradowalnego środka</w:t>
      </w:r>
      <w:r w:rsidRPr="006D5A48">
        <w:rPr>
          <w:color w:val="000000"/>
        </w:rPr>
        <w:br/>
        <w:t>myjącego. Wodę użytą do ich czyszczenia paneli należy traktować jako opadową. Wody</w:t>
      </w:r>
      <w:r w:rsidRPr="006D5A48">
        <w:rPr>
          <w:color w:val="000000"/>
        </w:rPr>
        <w:br/>
        <w:t>roztopowe i opadowe z powierzchni ogniw odprowadzane będą do gruntu w obrębie działki</w:t>
      </w:r>
      <w:r w:rsidRPr="006D5A48">
        <w:rPr>
          <w:color w:val="000000"/>
        </w:rPr>
        <w:br/>
        <w:t>inwestycyjnej.</w:t>
      </w:r>
    </w:p>
    <w:p w14:paraId="765B07AA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Na podstawie przeprowadzonej analizy zgromadzonej dokumentacji, biorąc</w:t>
      </w:r>
      <w:r w:rsidRPr="006D5A48">
        <w:rPr>
          <w:color w:val="000000"/>
        </w:rPr>
        <w:br/>
        <w:t>pod uwagę charakter zamierzenia, nic przewiduje się jego wpływu na zwiększenie</w:t>
      </w:r>
      <w:r w:rsidRPr="006D5A48">
        <w:rPr>
          <w:color w:val="000000"/>
        </w:rPr>
        <w:br/>
        <w:t>zanieczyszczenia wód powierzchniowych i podziemnych oraz gleby.</w:t>
      </w:r>
    </w:p>
    <w:p w14:paraId="1D42045D" w14:textId="742F3FC3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Eksploatacja projektowanej instalacji fotowoltaiczn</w:t>
      </w:r>
      <w:r>
        <w:rPr>
          <w:color w:val="000000"/>
        </w:rPr>
        <w:t>e</w:t>
      </w:r>
      <w:r w:rsidRPr="006D5A48">
        <w:rPr>
          <w:color w:val="000000"/>
        </w:rPr>
        <w:t>j nie będzie powodowała hałasu</w:t>
      </w:r>
      <w:r w:rsidRPr="006D5A48">
        <w:rPr>
          <w:color w:val="000000"/>
        </w:rPr>
        <w:br/>
        <w:t>oraz emisji zanieczyszczeń do powietrza atmosferycznego.</w:t>
      </w:r>
    </w:p>
    <w:p w14:paraId="08AE2427" w14:textId="53B695DF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Z przeprowadzonej analizy oddziaływania w zakresie generowania pola</w:t>
      </w:r>
      <w:r w:rsidRPr="006D5A48">
        <w:rPr>
          <w:color w:val="000000"/>
        </w:rPr>
        <w:br/>
        <w:t>elektromagnetycznego wynika</w:t>
      </w:r>
      <w:r>
        <w:rPr>
          <w:color w:val="000000"/>
        </w:rPr>
        <w:t>,</w:t>
      </w:r>
      <w:r w:rsidRPr="006D5A48">
        <w:rPr>
          <w:color w:val="000000"/>
        </w:rPr>
        <w:t xml:space="preserve"> iż nie będzie ono stanowić zagrożenia dla środowiska</w:t>
      </w:r>
      <w:r>
        <w:rPr>
          <w:color w:val="000000"/>
        </w:rPr>
        <w:t xml:space="preserve"> </w:t>
      </w:r>
      <w:r w:rsidRPr="006D5A48">
        <w:rPr>
          <w:color w:val="000000"/>
        </w:rPr>
        <w:t>w tym zakresie.</w:t>
      </w:r>
    </w:p>
    <w:p w14:paraId="1F3E26BA" w14:textId="2C74F003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Zadanie będzie zlokalizowane poza obszarami chronionymi w myśl ustawy</w:t>
      </w:r>
      <w:r w:rsidRPr="006D5A48">
        <w:rPr>
          <w:color w:val="000000"/>
        </w:rPr>
        <w:br/>
        <w:t>z dnia 16 kwietnia 2004 r. o ochronie przyrody (Dz. U. z 2020 r., poz. 55 ze zm.),</w:t>
      </w:r>
      <w:r>
        <w:rPr>
          <w:color w:val="000000"/>
        </w:rPr>
        <w:t xml:space="preserve"> </w:t>
      </w:r>
      <w:r w:rsidRPr="006D5A48">
        <w:rPr>
          <w:color w:val="000000"/>
        </w:rPr>
        <w:t>w tym poza wyznaczonymi, mającymi znaczenie dla Wspólnoty i projektowanymi</w:t>
      </w:r>
      <w:r>
        <w:rPr>
          <w:color w:val="000000"/>
        </w:rPr>
        <w:t xml:space="preserve"> </w:t>
      </w:r>
      <w:r w:rsidRPr="006D5A48">
        <w:rPr>
          <w:color w:val="000000"/>
        </w:rPr>
        <w:t xml:space="preserve">przekazanymi </w:t>
      </w:r>
      <w:r>
        <w:rPr>
          <w:color w:val="000000"/>
        </w:rPr>
        <w:br/>
      </w:r>
      <w:r w:rsidRPr="006D5A48">
        <w:rPr>
          <w:color w:val="000000"/>
        </w:rPr>
        <w:t>do Komisji Europejskiej obszarami Natura 2000.</w:t>
      </w:r>
    </w:p>
    <w:p w14:paraId="2E608277" w14:textId="351CAA55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Realizacja planowanego zamierzenia w przyjętej lokalizacji instalacji fotowoltaicznej</w:t>
      </w:r>
      <w:r w:rsidRPr="006D5A48">
        <w:rPr>
          <w:color w:val="000000"/>
        </w:rPr>
        <w:br/>
        <w:t>(na gruntach rolnych) ni</w:t>
      </w:r>
      <w:r>
        <w:rPr>
          <w:color w:val="000000"/>
        </w:rPr>
        <w:t>e</w:t>
      </w:r>
      <w:r w:rsidRPr="006D5A48">
        <w:rPr>
          <w:color w:val="000000"/>
        </w:rPr>
        <w:t xml:space="preserve"> wymaga usuwania drzew i krzewów, rozbiórki obiektów</w:t>
      </w:r>
      <w:r w:rsidRPr="006D5A48">
        <w:rPr>
          <w:color w:val="000000"/>
        </w:rPr>
        <w:br/>
        <w:t>kubaturowych oraz naruszania cennych siedlisk przyrodniczych i ich przekształcania.</w:t>
      </w:r>
      <w:r w:rsidRPr="006D5A48">
        <w:rPr>
          <w:color w:val="000000"/>
        </w:rPr>
        <w:br/>
        <w:t>Na podstawie Kip przewidziano wprowadzenie nasadzeń krzewów przy granicy inwestycji,</w:t>
      </w:r>
      <w:r w:rsidRPr="006D5A48">
        <w:rPr>
          <w:color w:val="000000"/>
        </w:rPr>
        <w:br/>
        <w:t>co stwarzać będzie atrakcyjne warunki siedliskowe dla ptaków oraz dodatkowo ograniczy</w:t>
      </w:r>
      <w:r w:rsidRPr="006D5A48">
        <w:rPr>
          <w:color w:val="000000"/>
        </w:rPr>
        <w:br/>
        <w:t>dostrzegalność przedsięwzięcia w krajobrazie.</w:t>
      </w:r>
    </w:p>
    <w:p w14:paraId="4779E15A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Teren projektowanej instalacji stanowi potencjalne siedlisko lęgowe gatunków ptaków</w:t>
      </w:r>
      <w:r w:rsidRPr="006D5A48">
        <w:rPr>
          <w:color w:val="000000"/>
        </w:rPr>
        <w:br/>
        <w:t>związanych z otwartymi użytkami rolnymi, w tym np. skowronka.</w:t>
      </w:r>
    </w:p>
    <w:p w14:paraId="29C71688" w14:textId="2F73BF8B" w:rsid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Wskazano</w:t>
      </w:r>
      <w:r>
        <w:rPr>
          <w:color w:val="000000"/>
        </w:rPr>
        <w:t xml:space="preserve"> </w:t>
      </w:r>
      <w:r w:rsidRPr="006D5A48">
        <w:rPr>
          <w:color w:val="000000"/>
        </w:rPr>
        <w:t>szereg działań zabezpieczających i minimalizujących, mających ograniczyć ewentualne</w:t>
      </w:r>
      <w:r>
        <w:rPr>
          <w:color w:val="000000"/>
        </w:rPr>
        <w:t xml:space="preserve"> </w:t>
      </w:r>
      <w:r w:rsidRPr="006D5A48">
        <w:rPr>
          <w:color w:val="000000"/>
        </w:rPr>
        <w:t>oddziaływanie przedsięwzięcia na środowisko przyrodnicze. W tym celu określono</w:t>
      </w:r>
      <w:r w:rsidRPr="006D5A48">
        <w:rPr>
          <w:color w:val="000000"/>
        </w:rPr>
        <w:br/>
        <w:t>rozwiązania obejmujące m.in. dostosowanie terminu prowadzenia prac budowlanych</w:t>
      </w:r>
      <w:r w:rsidRPr="006D5A48">
        <w:rPr>
          <w:color w:val="000000"/>
        </w:rPr>
        <w:br/>
        <w:t>do okresu lęgowego ptaków, a także sposobu i terminu wykaszania roślinności w trakcie</w:t>
      </w:r>
      <w:r w:rsidRPr="006D5A48">
        <w:rPr>
          <w:color w:val="000000"/>
        </w:rPr>
        <w:br/>
        <w:t>funkcjonowania inwestycji.</w:t>
      </w:r>
    </w:p>
    <w:p w14:paraId="018E75C2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Ze względu na obecność potencjalnych siedlisk oraz obszarów migracji małych</w:t>
      </w:r>
      <w:r w:rsidRPr="006D5A48">
        <w:rPr>
          <w:color w:val="000000"/>
        </w:rPr>
        <w:br/>
        <w:t>zwierząt, w tym płazów, zaplanowano także dostosowanie sposobu wykonania wygrodzenia</w:t>
      </w:r>
      <w:r w:rsidRPr="006D5A48">
        <w:rPr>
          <w:color w:val="000000"/>
        </w:rPr>
        <w:br/>
        <w:t>terenu do migracji drobnych zwierząt.</w:t>
      </w:r>
    </w:p>
    <w:p w14:paraId="51485650" w14:textId="66F76483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lastRenderedPageBreak/>
        <w:t>W celu uniknięcia tworzenia efektu pułapki ekologicznej dla ptaków i nietoperzy</w:t>
      </w:r>
      <w:r w:rsidRPr="006D5A48">
        <w:rPr>
          <w:color w:val="000000"/>
        </w:rPr>
        <w:br/>
        <w:t>wskazano na potrzebę zabezpieczenia pomieszczeń stacji transformatorowej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6D5A48">
        <w:rPr>
          <w:color w:val="000000"/>
        </w:rPr>
        <w:t>przed zasiedleniem przez te zwierzęta.</w:t>
      </w:r>
    </w:p>
    <w:p w14:paraId="5F2415CD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Ograniczenia dotyczące oświetlenia farmy fotowoltaicznej mają na celu zredukowanie</w:t>
      </w:r>
      <w:r w:rsidRPr="006D5A48">
        <w:rPr>
          <w:color w:val="000000"/>
        </w:rPr>
        <w:br/>
        <w:t>zanieczyszczenia światłem oraz oddziaływania na zwierzęta, w szczególności nietoperze.</w:t>
      </w:r>
    </w:p>
    <w:p w14:paraId="06653D81" w14:textId="77777777" w:rsidR="006D5A48" w:rsidRP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Ponadto, celem wyeliminowania ryzyka zabijania małych zwierząt wskazano</w:t>
      </w:r>
      <w:r w:rsidRPr="006D5A48">
        <w:rPr>
          <w:color w:val="000000"/>
        </w:rPr>
        <w:br/>
        <w:t>na konieczność regularnego kontrolowania wykopów w zakresie obecności fauny w ich</w:t>
      </w:r>
      <w:r w:rsidRPr="006D5A48">
        <w:rPr>
          <w:color w:val="000000"/>
        </w:rPr>
        <w:br/>
        <w:t>obrębie.</w:t>
      </w:r>
    </w:p>
    <w:p w14:paraId="74F54425" w14:textId="55782DD5" w:rsidR="006D5A48" w:rsidRDefault="006D5A48" w:rsidP="006D5A4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6D5A48">
        <w:rPr>
          <w:color w:val="000000"/>
        </w:rPr>
        <w:t>Dodatkowo określono: konieczność zastosowania elementów farmy w kolorystyce</w:t>
      </w:r>
      <w:r w:rsidRPr="006D5A48">
        <w:rPr>
          <w:color w:val="000000"/>
        </w:rPr>
        <w:br/>
        <w:t>neutralnej, np. odcieniach szarości, brązu i/lub zieleni, aby ograniczyć ich widoczność</w:t>
      </w:r>
      <w:r w:rsidRPr="006D5A48">
        <w:rPr>
          <w:color w:val="000000"/>
        </w:rPr>
        <w:br/>
        <w:t>w krajobrazie oraz niestosowanie środków ochrony roślin (herbicydy, pestycydy) i nawozów</w:t>
      </w:r>
      <w:r w:rsidRPr="006D5A48">
        <w:rPr>
          <w:color w:val="000000"/>
        </w:rPr>
        <w:br/>
        <w:t>sztucznych.</w:t>
      </w:r>
    </w:p>
    <w:p w14:paraId="3C412D60" w14:textId="77777777" w:rsidR="00EF28C2" w:rsidRPr="00EF28C2" w:rsidRDefault="00EF28C2" w:rsidP="00EF28C2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>
        <w:rPr>
          <w:color w:val="000000"/>
        </w:rPr>
        <w:t>U</w:t>
      </w:r>
      <w:r w:rsidRPr="00EF28C2">
        <w:rPr>
          <w:color w:val="000000"/>
        </w:rPr>
        <w:t>stalono, że realizacja i eksploatacja inwestycji nie będzie skutkować niekorzystnym</w:t>
      </w:r>
      <w:r w:rsidRPr="00EF28C2">
        <w:rPr>
          <w:color w:val="000000"/>
        </w:rPr>
        <w:br/>
        <w:t>upływem na środowisko przyrodnicze i krajobraz, a przyjęte działania minimalizujące</w:t>
      </w:r>
      <w:r>
        <w:rPr>
          <w:color w:val="000000"/>
        </w:rPr>
        <w:t xml:space="preserve"> </w:t>
      </w:r>
      <w:r w:rsidRPr="00EF28C2">
        <w:rPr>
          <w:color w:val="000000"/>
        </w:rPr>
        <w:t>wyeliminują zidentyfikowane zagrożenia względem stwierdzonych elementów środowiska</w:t>
      </w:r>
      <w:r w:rsidRPr="00EF28C2">
        <w:rPr>
          <w:color w:val="000000"/>
        </w:rPr>
        <w:br/>
        <w:t>przyrodniczego.</w:t>
      </w:r>
    </w:p>
    <w:p w14:paraId="2B768754" w14:textId="13DB89AB" w:rsidR="00EF28C2" w:rsidRDefault="00EF28C2" w:rsidP="00EF28C2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EF28C2">
        <w:rPr>
          <w:color w:val="000000"/>
        </w:rPr>
        <w:t>W przypadku jeśli skutkiem robót budowlanych bądź innych prac związanych</w:t>
      </w:r>
      <w:r w:rsidRPr="00EF28C2">
        <w:rPr>
          <w:color w:val="000000"/>
        </w:rPr>
        <w:br/>
        <w:t>z realizacją inwestycji będzie podjęcie czynności objętych zakazami względem gatunków</w:t>
      </w:r>
      <w:r w:rsidRPr="00EF28C2">
        <w:rPr>
          <w:color w:val="000000"/>
        </w:rPr>
        <w:br/>
        <w:t>chronionych zwierząt, roślin oraz grzybów, wynikającymi z art. 51 i art. 52 ustawy o ochronie</w:t>
      </w:r>
      <w:r w:rsidRPr="00EF28C2">
        <w:rPr>
          <w:color w:val="000000"/>
        </w:rPr>
        <w:br/>
        <w:t>przyrody, np.:</w:t>
      </w:r>
    </w:p>
    <w:p w14:paraId="512BFB01" w14:textId="2E6C8018" w:rsidR="00EF28C2" w:rsidRPr="00EF28C2" w:rsidRDefault="00EF28C2" w:rsidP="00EF28C2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EF28C2">
        <w:rPr>
          <w:color w:val="000000"/>
        </w:rPr>
        <w:t>a) w odniesieniu do zwierz</w:t>
      </w:r>
      <w:r>
        <w:rPr>
          <w:color w:val="000000"/>
        </w:rPr>
        <w:t>ąt</w:t>
      </w:r>
      <w:r w:rsidRPr="00EF28C2">
        <w:rPr>
          <w:color w:val="000000"/>
        </w:rPr>
        <w:t xml:space="preserve"> objętych ochroną gatunkową - niszczenie ich siedlisk</w:t>
      </w:r>
      <w:r w:rsidRPr="00EF28C2">
        <w:rPr>
          <w:color w:val="000000"/>
        </w:rPr>
        <w:br/>
        <w:t>lub ostoi, będących obszarem rozrodu, wychowu młodych, odpoczynku, migracji</w:t>
      </w:r>
      <w:r w:rsidRPr="00EF28C2">
        <w:rPr>
          <w:color w:val="000000"/>
        </w:rPr>
        <w:br/>
        <w:t>lub żerowania, jak również niszczenie, usuwanie lub uszkadzanie gniazd, mrowisk,</w:t>
      </w:r>
      <w:r w:rsidRPr="00EF28C2">
        <w:rPr>
          <w:color w:val="000000"/>
        </w:rPr>
        <w:br/>
        <w:t>nor, legowisk, żeremi, tam, tarlisk, zimowisk lub innych schronień,</w:t>
      </w:r>
    </w:p>
    <w:p w14:paraId="1E83841F" w14:textId="68ED2955" w:rsidR="00EF28C2" w:rsidRPr="00EF28C2" w:rsidRDefault="00EF28C2" w:rsidP="00753E1F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EF28C2">
        <w:rPr>
          <w:color w:val="000000"/>
        </w:rPr>
        <w:t>b) w odniesieniu do grzybów i roślin - umyślne niszczenie osobników oraz niszczenie</w:t>
      </w:r>
      <w:r w:rsidRPr="00EF28C2">
        <w:rPr>
          <w:color w:val="000000"/>
        </w:rPr>
        <w:br/>
        <w:t>siedlisk lub ostoi roślin i grzybów</w:t>
      </w:r>
      <w:r>
        <w:rPr>
          <w:color w:val="000000"/>
        </w:rPr>
        <w:t xml:space="preserve">. </w:t>
      </w:r>
    </w:p>
    <w:p w14:paraId="38873EA4" w14:textId="77777777" w:rsidR="00EF28C2" w:rsidRPr="00EF28C2" w:rsidRDefault="00EF28C2" w:rsidP="00EF28C2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EF28C2">
        <w:rPr>
          <w:color w:val="000000"/>
        </w:rPr>
        <w:t>Inwestor lub Wykonawca są zobowiązani do uzyskania zgody na wykonania czynności</w:t>
      </w:r>
      <w:r w:rsidRPr="00EF28C2">
        <w:rPr>
          <w:color w:val="000000"/>
        </w:rPr>
        <w:br/>
        <w:t>podlegających zakazom na zasadach określonych w art. 56 ustawy o ochronie przyrody.</w:t>
      </w:r>
    </w:p>
    <w:p w14:paraId="004C279A" w14:textId="162F2F89" w:rsidR="00805857" w:rsidRPr="00805857" w:rsidRDefault="00EF28C2" w:rsidP="00EF28C2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color w:val="000000"/>
        </w:rPr>
      </w:pPr>
      <w:r w:rsidRPr="00EF28C2">
        <w:rPr>
          <w:color w:val="000000"/>
        </w:rPr>
        <w:t>Przedsięwzięcie, ze względu na swój lokalny zasięg, nie wiąże się z oddziaływaniem</w:t>
      </w:r>
      <w:r w:rsidRPr="00EF28C2">
        <w:rPr>
          <w:color w:val="000000"/>
        </w:rPr>
        <w:br/>
        <w:t>transgranicznym.</w:t>
      </w:r>
    </w:p>
    <w:p w14:paraId="0019DE8C" w14:textId="77777777" w:rsidR="005C42C6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0C39A4">
        <w:rPr>
          <w:color w:val="000000"/>
        </w:rPr>
        <w:t>Informacja o wydaniu niniejszej decyzj</w:t>
      </w:r>
      <w:r w:rsidR="00300AF2">
        <w:rPr>
          <w:color w:val="000000"/>
        </w:rPr>
        <w:t xml:space="preserve">i podlega </w:t>
      </w:r>
      <w:r w:rsidRPr="000C39A4">
        <w:rPr>
          <w:color w:val="000000"/>
        </w:rPr>
        <w:t>podan</w:t>
      </w:r>
      <w:r w:rsidR="00300AF2">
        <w:rPr>
          <w:color w:val="000000"/>
        </w:rPr>
        <w:t>iu</w:t>
      </w:r>
      <w:r w:rsidRPr="000C39A4">
        <w:rPr>
          <w:color w:val="000000"/>
        </w:rPr>
        <w:t xml:space="preserve"> do publicznej wiadomości przez umieszczenie </w:t>
      </w:r>
      <w:r w:rsidR="007E3523" w:rsidRPr="007E3523">
        <w:rPr>
          <w:color w:val="000000"/>
        </w:rPr>
        <w:t xml:space="preserve">na tablicy informacyjnej </w:t>
      </w:r>
      <w:r w:rsidR="00805857">
        <w:rPr>
          <w:color w:val="000000"/>
        </w:rPr>
        <w:t xml:space="preserve">Urzędu Gminy Inowrocław </w:t>
      </w:r>
      <w:r w:rsidR="007E3523" w:rsidRPr="007E3523">
        <w:rPr>
          <w:color w:val="000000"/>
        </w:rPr>
        <w:t>oraz opublikowane na stronie Biuletynu Informacji Publicznej w Urzędzie Gminy Inowrocław</w:t>
      </w:r>
      <w:r w:rsidR="005C42C6">
        <w:rPr>
          <w:color w:val="000000"/>
        </w:rPr>
        <w:t xml:space="preserve">. </w:t>
      </w:r>
    </w:p>
    <w:p w14:paraId="216FAE66" w14:textId="74FC4C94" w:rsidR="000C39A4" w:rsidRDefault="005C42C6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>
        <w:rPr>
          <w:color w:val="000000"/>
        </w:rPr>
        <w:t>Treść niniejszej decyzji zgodnie z art. 85 ust. 3 uooś jest</w:t>
      </w:r>
      <w:r w:rsidRPr="005C42C6">
        <w:rPr>
          <w:color w:val="000000"/>
        </w:rPr>
        <w:t xml:space="preserve"> udostępnia</w:t>
      </w:r>
      <w:r>
        <w:rPr>
          <w:color w:val="000000"/>
        </w:rPr>
        <w:t>na</w:t>
      </w:r>
      <w:r w:rsidRPr="005C42C6">
        <w:rPr>
          <w:color w:val="000000"/>
        </w:rPr>
        <w:t xml:space="preserve"> na okres 14 dni w</w:t>
      </w:r>
      <w:r>
        <w:rPr>
          <w:color w:val="000000"/>
        </w:rPr>
        <w:t xml:space="preserve"> </w:t>
      </w:r>
      <w:r w:rsidRPr="005C42C6">
        <w:rPr>
          <w:color w:val="000000"/>
        </w:rPr>
        <w:t xml:space="preserve">Biuletynie Informacji Publicznej </w:t>
      </w:r>
      <w:r>
        <w:rPr>
          <w:color w:val="000000"/>
        </w:rPr>
        <w:t>Urzędu Gminy Inowrocław.</w:t>
      </w:r>
    </w:p>
    <w:p w14:paraId="5482409E" w14:textId="77777777" w:rsidR="000C39A4" w:rsidRPr="009D1D97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>
        <w:rPr>
          <w:color w:val="000000"/>
        </w:rPr>
        <w:t>W związku z powyższym orzeczono jak w sentencji.</w:t>
      </w:r>
    </w:p>
    <w:p w14:paraId="23F5C4C4" w14:textId="77777777" w:rsidR="00F2196B" w:rsidRDefault="00F2196B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b/>
          <w:bCs/>
          <w:color w:val="000000"/>
        </w:rPr>
      </w:pPr>
    </w:p>
    <w:p w14:paraId="268A651A" w14:textId="77777777" w:rsidR="00740DC7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b/>
          <w:bCs/>
          <w:color w:val="000000"/>
        </w:rPr>
      </w:pPr>
      <w:r w:rsidRPr="000C39A4">
        <w:rPr>
          <w:b/>
          <w:bCs/>
          <w:color w:val="000000"/>
        </w:rPr>
        <w:t>POUCZENIE:</w:t>
      </w:r>
    </w:p>
    <w:p w14:paraId="26555E61" w14:textId="77777777" w:rsidR="00993D6A" w:rsidRPr="000E1A92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b/>
          <w:bCs/>
          <w:color w:val="000000"/>
        </w:rPr>
      </w:pPr>
    </w:p>
    <w:p w14:paraId="3412711A" w14:textId="1BBFBC74" w:rsidR="00DD2B4D" w:rsidRPr="00DD2B4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  <w:r w:rsidRPr="00DD2B4D">
        <w:rPr>
          <w:color w:val="000000"/>
          <w:szCs w:val="25"/>
        </w:rPr>
        <w:t xml:space="preserve">1. Decyzję niniejszą należy dołączyć do wniosku o </w:t>
      </w:r>
      <w:r w:rsidR="00EB3DBC">
        <w:rPr>
          <w:color w:val="000000"/>
          <w:szCs w:val="25"/>
        </w:rPr>
        <w:t>wydanie decyzji, o których mowa</w:t>
      </w:r>
      <w:r w:rsidR="00EB3DBC">
        <w:rPr>
          <w:color w:val="000000"/>
          <w:szCs w:val="25"/>
        </w:rPr>
        <w:br/>
      </w:r>
      <w:r w:rsidRPr="00DD2B4D">
        <w:rPr>
          <w:color w:val="000000"/>
          <w:szCs w:val="25"/>
        </w:rPr>
        <w:t xml:space="preserve">w </w:t>
      </w:r>
      <w:r w:rsidR="00EB3DBC">
        <w:rPr>
          <w:color w:val="000000"/>
          <w:szCs w:val="25"/>
        </w:rPr>
        <w:t>art.</w:t>
      </w:r>
      <w:r w:rsidRPr="00DD2B4D">
        <w:rPr>
          <w:color w:val="000000"/>
          <w:szCs w:val="25"/>
        </w:rPr>
        <w:t xml:space="preserve"> 72 ust. l ustawy z dnia 3 października 2008</w:t>
      </w:r>
      <w:r w:rsidR="00B338EF">
        <w:rPr>
          <w:color w:val="000000"/>
          <w:szCs w:val="25"/>
        </w:rPr>
        <w:t xml:space="preserve"> </w:t>
      </w:r>
      <w:r w:rsidRPr="00DD2B4D">
        <w:rPr>
          <w:color w:val="000000"/>
          <w:szCs w:val="25"/>
        </w:rPr>
        <w:t>r. o udostę</w:t>
      </w:r>
      <w:r w:rsidR="00EB3DBC">
        <w:rPr>
          <w:color w:val="000000"/>
          <w:szCs w:val="25"/>
        </w:rPr>
        <w:t>pnianiu informacji o środowisku</w:t>
      </w:r>
      <w:r w:rsidR="00EB3DBC">
        <w:rPr>
          <w:color w:val="000000"/>
          <w:szCs w:val="25"/>
        </w:rPr>
        <w:br/>
      </w:r>
      <w:r w:rsidRPr="00DD2B4D">
        <w:rPr>
          <w:color w:val="000000"/>
          <w:szCs w:val="25"/>
        </w:rPr>
        <w:t>i jego ochronie, udziale społeczeństwa w ochronie środowiska oraz ocenach oddziaływa</w:t>
      </w:r>
      <w:r>
        <w:rPr>
          <w:color w:val="000000"/>
          <w:szCs w:val="25"/>
        </w:rPr>
        <w:t>nia na środowisko (Dz. U. z 20</w:t>
      </w:r>
      <w:r w:rsidR="00765707">
        <w:rPr>
          <w:color w:val="000000"/>
          <w:szCs w:val="25"/>
        </w:rPr>
        <w:t>2</w:t>
      </w:r>
      <w:r w:rsidR="00B338EF">
        <w:rPr>
          <w:color w:val="000000"/>
          <w:szCs w:val="25"/>
        </w:rPr>
        <w:t>1</w:t>
      </w:r>
      <w:r w:rsidR="00300AF2">
        <w:rPr>
          <w:color w:val="000000"/>
          <w:szCs w:val="25"/>
        </w:rPr>
        <w:t xml:space="preserve"> </w:t>
      </w:r>
      <w:r>
        <w:rPr>
          <w:color w:val="000000"/>
          <w:szCs w:val="25"/>
        </w:rPr>
        <w:t>r. po</w:t>
      </w:r>
      <w:r w:rsidRPr="00DD2B4D">
        <w:rPr>
          <w:color w:val="000000"/>
          <w:szCs w:val="25"/>
        </w:rPr>
        <w:t>z</w:t>
      </w:r>
      <w:r w:rsidR="004D382B">
        <w:rPr>
          <w:color w:val="000000"/>
          <w:szCs w:val="25"/>
        </w:rPr>
        <w:t xml:space="preserve">. </w:t>
      </w:r>
      <w:r w:rsidR="00300AF2">
        <w:rPr>
          <w:color w:val="000000"/>
          <w:szCs w:val="25"/>
        </w:rPr>
        <w:t>2</w:t>
      </w:r>
      <w:r w:rsidR="00B338EF">
        <w:rPr>
          <w:color w:val="000000"/>
          <w:szCs w:val="25"/>
        </w:rPr>
        <w:t>47</w:t>
      </w:r>
      <w:r w:rsidR="00300AF2">
        <w:rPr>
          <w:color w:val="000000"/>
          <w:szCs w:val="25"/>
        </w:rPr>
        <w:t>,</w:t>
      </w:r>
      <w:r w:rsidR="00EB3DBC">
        <w:rPr>
          <w:color w:val="000000"/>
          <w:szCs w:val="25"/>
        </w:rPr>
        <w:t xml:space="preserve"> </w:t>
      </w:r>
      <w:r w:rsidR="00B338EF">
        <w:rPr>
          <w:color w:val="000000"/>
          <w:szCs w:val="25"/>
        </w:rPr>
        <w:t xml:space="preserve"> z późn. </w:t>
      </w:r>
      <w:r w:rsidR="00EB3DBC">
        <w:rPr>
          <w:color w:val="000000"/>
          <w:szCs w:val="25"/>
        </w:rPr>
        <w:t>zm.</w:t>
      </w:r>
      <w:r w:rsidRPr="00DD2B4D">
        <w:rPr>
          <w:color w:val="000000"/>
          <w:szCs w:val="25"/>
        </w:rPr>
        <w:t xml:space="preserve">) </w:t>
      </w:r>
      <w:r w:rsidR="00005C17">
        <w:rPr>
          <w:color w:val="000000"/>
          <w:szCs w:val="25"/>
        </w:rPr>
        <w:t>lub</w:t>
      </w:r>
      <w:r w:rsidRPr="00DD2B4D">
        <w:rPr>
          <w:color w:val="000000"/>
          <w:szCs w:val="25"/>
        </w:rPr>
        <w:t xml:space="preserve"> zgłoszenia</w:t>
      </w:r>
      <w:r w:rsidR="00EB3DBC">
        <w:rPr>
          <w:color w:val="000000"/>
          <w:szCs w:val="25"/>
        </w:rPr>
        <w:t>, o którym mowa</w:t>
      </w:r>
      <w:r w:rsidR="00005C17">
        <w:rPr>
          <w:color w:val="000000"/>
          <w:szCs w:val="25"/>
        </w:rPr>
        <w:t xml:space="preserve"> </w:t>
      </w:r>
      <w:r w:rsidR="00EE7927">
        <w:rPr>
          <w:color w:val="000000"/>
          <w:szCs w:val="25"/>
        </w:rPr>
        <w:t xml:space="preserve">w art. 72 </w:t>
      </w:r>
      <w:r w:rsidR="00D16C31">
        <w:rPr>
          <w:color w:val="000000"/>
          <w:szCs w:val="25"/>
        </w:rPr>
        <w:br/>
      </w:r>
      <w:r w:rsidR="00EE7927">
        <w:rPr>
          <w:color w:val="000000"/>
          <w:szCs w:val="25"/>
        </w:rPr>
        <w:t>ust. 1</w:t>
      </w:r>
      <w:r w:rsidRPr="00DD2B4D">
        <w:rPr>
          <w:color w:val="000000"/>
          <w:szCs w:val="25"/>
        </w:rPr>
        <w:t>a ww., nie później niż w okresie sześciu lat od dnia w którym</w:t>
      </w:r>
      <w:r w:rsidR="00EB3DBC">
        <w:rPr>
          <w:color w:val="000000"/>
          <w:szCs w:val="25"/>
        </w:rPr>
        <w:t xml:space="preserve"> decyzja stanie się ostateczna. </w:t>
      </w:r>
      <w:r w:rsidRPr="00DD2B4D">
        <w:rPr>
          <w:color w:val="000000"/>
          <w:szCs w:val="25"/>
        </w:rPr>
        <w:t xml:space="preserve">W przypadkach określonych w </w:t>
      </w:r>
      <w:r w:rsidR="004D382B">
        <w:rPr>
          <w:color w:val="000000"/>
          <w:szCs w:val="25"/>
        </w:rPr>
        <w:t>art.</w:t>
      </w:r>
      <w:r w:rsidRPr="00DD2B4D">
        <w:rPr>
          <w:color w:val="000000"/>
          <w:szCs w:val="25"/>
        </w:rPr>
        <w:t xml:space="preserve"> 72 ust. 4 ustawy, termin może być przedłużony o kolejne cztery lata.</w:t>
      </w:r>
    </w:p>
    <w:p w14:paraId="4289BF52" w14:textId="57F18A07" w:rsidR="00DD2B4D" w:rsidRPr="00DD2B4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  <w:r w:rsidRPr="00DD2B4D">
        <w:rPr>
          <w:color w:val="000000"/>
          <w:szCs w:val="25"/>
        </w:rPr>
        <w:t>2. Decyzja o środowiskowych uwarunkowaniach wiąże organ wydający pozwolenie</w:t>
      </w:r>
      <w:r w:rsidR="00B338EF">
        <w:rPr>
          <w:color w:val="000000"/>
          <w:szCs w:val="25"/>
        </w:rPr>
        <w:t xml:space="preserve"> </w:t>
      </w:r>
      <w:r w:rsidR="00B338EF">
        <w:rPr>
          <w:color w:val="000000"/>
          <w:szCs w:val="25"/>
        </w:rPr>
        <w:br/>
      </w:r>
      <w:r w:rsidRPr="00DD2B4D">
        <w:rPr>
          <w:color w:val="000000"/>
          <w:szCs w:val="25"/>
        </w:rPr>
        <w:t>na budowę.</w:t>
      </w:r>
    </w:p>
    <w:p w14:paraId="397D9491" w14:textId="77777777" w:rsidR="000C39A4" w:rsidRPr="00DD2B4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  <w:r w:rsidRPr="00DD2B4D">
        <w:rPr>
          <w:color w:val="000000"/>
          <w:szCs w:val="25"/>
        </w:rPr>
        <w:lastRenderedPageBreak/>
        <w:t>3. Od niniejszej decyzji służy stronom prawo wniesienia odwołania do Samorządowego Kolegium Odwoławczego w Bydgoszczy za pośrednictwem</w:t>
      </w:r>
      <w:r w:rsidR="00740DC7">
        <w:rPr>
          <w:color w:val="000000"/>
          <w:szCs w:val="25"/>
        </w:rPr>
        <w:t xml:space="preserve"> Wójta Gminy Inowrocław</w:t>
      </w:r>
      <w:r w:rsidR="00740DC7">
        <w:rPr>
          <w:color w:val="000000"/>
          <w:szCs w:val="25"/>
        </w:rPr>
        <w:br/>
      </w:r>
      <w:r w:rsidRPr="00DD2B4D">
        <w:rPr>
          <w:color w:val="000000"/>
          <w:szCs w:val="25"/>
        </w:rPr>
        <w:t xml:space="preserve">w terminie </w:t>
      </w:r>
      <w:r w:rsidR="00740DC7">
        <w:rPr>
          <w:color w:val="000000"/>
          <w:szCs w:val="25"/>
        </w:rPr>
        <w:t>14 (</w:t>
      </w:r>
      <w:r w:rsidRPr="00DD2B4D">
        <w:rPr>
          <w:color w:val="000000"/>
          <w:szCs w:val="25"/>
        </w:rPr>
        <w:t>czternastu</w:t>
      </w:r>
      <w:r w:rsidR="00740DC7">
        <w:rPr>
          <w:color w:val="000000"/>
          <w:szCs w:val="25"/>
        </w:rPr>
        <w:t>)</w:t>
      </w:r>
      <w:r w:rsidRPr="00DD2B4D">
        <w:rPr>
          <w:color w:val="000000"/>
          <w:szCs w:val="25"/>
        </w:rPr>
        <w:t xml:space="preserve"> dni od daty jej doręczenia.</w:t>
      </w:r>
    </w:p>
    <w:p w14:paraId="21B9481C" w14:textId="77777777" w:rsidR="00EB3DBC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  <w:szCs w:val="25"/>
        </w:rPr>
      </w:pPr>
    </w:p>
    <w:p w14:paraId="5C100DF2" w14:textId="5A25A559" w:rsidR="00EB3DBC" w:rsidRDefault="00EB3DBC" w:rsidP="0048675A">
      <w:pPr>
        <w:spacing w:line="23" w:lineRule="atLeast"/>
        <w:ind w:firstLine="709"/>
        <w:jc w:val="both"/>
      </w:pPr>
      <w:r>
        <w:t xml:space="preserve">W trakcie biegu terminu do wniesienia odwołania strona może zrzec się prawa </w:t>
      </w:r>
      <w:r w:rsidR="002D3CAC">
        <w:br/>
      </w:r>
      <w:r>
        <w:t xml:space="preserve">do wniesienia odwołania wobec organu administracji publicznej, który wydał decyzję. </w:t>
      </w:r>
    </w:p>
    <w:p w14:paraId="6EF3EA75" w14:textId="77777777" w:rsidR="00EB3DBC" w:rsidRDefault="00EB3DBC" w:rsidP="0048675A">
      <w:pPr>
        <w:spacing w:line="23" w:lineRule="atLeast"/>
        <w:ind w:firstLine="709"/>
        <w:jc w:val="both"/>
      </w:pPr>
      <w:r>
        <w:t xml:space="preserve">Z dniem doręczenia organowi administracji publicznej oświadczenia o zrzeczeniu się </w:t>
      </w:r>
    </w:p>
    <w:p w14:paraId="1E7679C6" w14:textId="77777777" w:rsidR="00EB3DBC" w:rsidRDefault="00EB3DBC" w:rsidP="0048675A">
      <w:pPr>
        <w:spacing w:line="23" w:lineRule="atLeast"/>
        <w:jc w:val="both"/>
        <w:rPr>
          <w:sz w:val="20"/>
          <w:szCs w:val="20"/>
        </w:rPr>
      </w:pPr>
      <w:r>
        <w:t>prawa do odwołania przez ostatnią ze stron postępowania, decyzja staje się ostateczna</w:t>
      </w:r>
      <w:r>
        <w:br/>
        <w:t>i prawomocna, co oznacza, iż podlega natychmiastowemu wykonaniu i brak jest możliwości zaskarżenia decyzji do Wojewódzkiego Sądu Administracyjnego. Nie jest możliwe skuteczne  cofnięcie oświadczenia o zrzeczeniu się  prawa  do wniesienia odwołania.</w:t>
      </w:r>
    </w:p>
    <w:p w14:paraId="422A70BA" w14:textId="77777777" w:rsidR="00EB3DBC" w:rsidRDefault="00EB3DBC" w:rsidP="0048675A">
      <w:pPr>
        <w:spacing w:line="23" w:lineRule="atLeast"/>
        <w:ind w:firstLine="709"/>
        <w:jc w:val="both"/>
      </w:pPr>
      <w:r>
        <w:t>Jeżeli niniejsza decyzja została wydana z naruszeniem przepisów postępowania,</w:t>
      </w:r>
      <w:r>
        <w:br/>
        <w:t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 wyraziły na to zgodę w terminie czternastu dni od dnia doręczenia im zawiadomienia</w:t>
      </w:r>
      <w:r>
        <w:br/>
        <w:t xml:space="preserve">o wniesieniu odwołania, zawierającego wniosek o przeprowadzenie przez organ odwoławczy postępowania wyjaśniającego w zakresie niezbędnym  do rozstrzygnięcia sprawy. </w:t>
      </w:r>
    </w:p>
    <w:p w14:paraId="71337A91" w14:textId="77777777" w:rsidR="00205F28" w:rsidRPr="00EB3DBC" w:rsidRDefault="00205F28" w:rsidP="0048675A">
      <w:pPr>
        <w:spacing w:line="23" w:lineRule="atLeast"/>
        <w:ind w:firstLine="709"/>
        <w:jc w:val="both"/>
        <w:rPr>
          <w:sz w:val="20"/>
          <w:szCs w:val="20"/>
        </w:rPr>
      </w:pPr>
    </w:p>
    <w:p w14:paraId="03588E5B" w14:textId="516C9754" w:rsidR="0048675A" w:rsidRDefault="00740DC7" w:rsidP="0011314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40DC7">
        <w:rPr>
          <w:color w:val="000000"/>
        </w:rPr>
        <w:t xml:space="preserve">Charakterystyka planowanego przedsięwzięcia </w:t>
      </w:r>
      <w:r>
        <w:rPr>
          <w:color w:val="000000"/>
        </w:rPr>
        <w:t>zgodnie z art. 84 ust. 2 ustawy</w:t>
      </w:r>
      <w:r>
        <w:rPr>
          <w:color w:val="000000"/>
        </w:rPr>
        <w:br/>
      </w:r>
      <w:r w:rsidRPr="00740DC7">
        <w:rPr>
          <w:color w:val="000000"/>
        </w:rPr>
        <w:t xml:space="preserve">o udostępnieniu informacji o środowisku i jego ochronie, udziale społeczeństwa w ochronie środowiska oraz ocenach oddziaływania na środowisko </w:t>
      </w:r>
      <w:r>
        <w:rPr>
          <w:color w:val="000000"/>
        </w:rPr>
        <w:t xml:space="preserve">- </w:t>
      </w:r>
      <w:r w:rsidRPr="00740DC7">
        <w:rPr>
          <w:color w:val="000000"/>
        </w:rPr>
        <w:t xml:space="preserve">stanowi </w:t>
      </w:r>
      <w:r w:rsidR="00005C17">
        <w:rPr>
          <w:color w:val="000000"/>
        </w:rPr>
        <w:t xml:space="preserve">załącznik do </w:t>
      </w:r>
      <w:r w:rsidRPr="00740DC7">
        <w:rPr>
          <w:color w:val="000000"/>
        </w:rPr>
        <w:t>niniejszej decyzji</w:t>
      </w:r>
      <w:r w:rsidR="009956D5">
        <w:rPr>
          <w:color w:val="000000"/>
        </w:rPr>
        <w:t>.</w:t>
      </w:r>
    </w:p>
    <w:p w14:paraId="4DF64D74" w14:textId="7D06301B" w:rsidR="0011314B" w:rsidRDefault="0011314B" w:rsidP="0011314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</w:p>
    <w:p w14:paraId="5919CE37" w14:textId="77777777" w:rsidR="0048675A" w:rsidRDefault="0048675A" w:rsidP="0048675A">
      <w:pPr>
        <w:spacing w:line="23" w:lineRule="atLeast"/>
        <w:jc w:val="both"/>
        <w:rPr>
          <w:b/>
          <w:bCs/>
        </w:rPr>
      </w:pPr>
    </w:p>
    <w:p w14:paraId="4E09074B" w14:textId="77777777" w:rsidR="000C39A4" w:rsidRPr="00D16C31" w:rsidRDefault="000C39A4" w:rsidP="0048675A">
      <w:pPr>
        <w:spacing w:line="23" w:lineRule="atLeast"/>
        <w:jc w:val="both"/>
        <w:rPr>
          <w:b/>
          <w:bCs/>
          <w:u w:val="single"/>
        </w:rPr>
      </w:pPr>
      <w:r w:rsidRPr="00D16C31">
        <w:rPr>
          <w:b/>
          <w:bCs/>
          <w:u w:val="single"/>
        </w:rPr>
        <w:t xml:space="preserve">Otrzymują: </w:t>
      </w:r>
    </w:p>
    <w:p w14:paraId="4B69B6FD" w14:textId="4612596F" w:rsidR="005016BD" w:rsidRPr="003A228F" w:rsidRDefault="00EC174F" w:rsidP="003A228F">
      <w:pPr>
        <w:pStyle w:val="Akapitzlist"/>
        <w:numPr>
          <w:ilvl w:val="0"/>
          <w:numId w:val="20"/>
        </w:numPr>
        <w:tabs>
          <w:tab w:val="left" w:pos="709"/>
        </w:tabs>
        <w:spacing w:line="2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8879A6" w:rsidRPr="003A228F">
        <w:rPr>
          <w:color w:val="000000"/>
          <w:sz w:val="22"/>
          <w:szCs w:val="22"/>
        </w:rPr>
        <w:t>nioskodawca</w:t>
      </w:r>
      <w:r w:rsidR="00507968" w:rsidRPr="003A228F">
        <w:rPr>
          <w:color w:val="000000"/>
          <w:sz w:val="22"/>
          <w:szCs w:val="22"/>
        </w:rPr>
        <w:t>;</w:t>
      </w:r>
    </w:p>
    <w:p w14:paraId="47A0386B" w14:textId="4B288CD8" w:rsidR="005C419F" w:rsidRPr="003A228F" w:rsidRDefault="00EC174F" w:rsidP="003A228F">
      <w:pPr>
        <w:pStyle w:val="Akapitzlist"/>
        <w:numPr>
          <w:ilvl w:val="0"/>
          <w:numId w:val="20"/>
        </w:numPr>
        <w:tabs>
          <w:tab w:val="left" w:pos="709"/>
        </w:tabs>
        <w:spacing w:line="2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C419F" w:rsidRPr="003A228F">
        <w:rPr>
          <w:color w:val="000000"/>
          <w:sz w:val="22"/>
          <w:szCs w:val="22"/>
        </w:rPr>
        <w:t>trony postępowani</w:t>
      </w:r>
      <w:r w:rsidR="00BB536E" w:rsidRPr="003A228F">
        <w:rPr>
          <w:color w:val="000000"/>
          <w:sz w:val="22"/>
          <w:szCs w:val="22"/>
        </w:rPr>
        <w:t xml:space="preserve">a </w:t>
      </w:r>
      <w:r w:rsidR="00E63423">
        <w:rPr>
          <w:color w:val="000000"/>
          <w:sz w:val="22"/>
          <w:szCs w:val="22"/>
        </w:rPr>
        <w:t xml:space="preserve">obwieszczenie </w:t>
      </w:r>
      <w:r w:rsidR="00FA5CCD">
        <w:rPr>
          <w:color w:val="000000"/>
          <w:sz w:val="22"/>
          <w:szCs w:val="22"/>
        </w:rPr>
        <w:t>wg rozdzielnika</w:t>
      </w:r>
    </w:p>
    <w:p w14:paraId="139675A5" w14:textId="51D350C9" w:rsidR="00EB3DBC" w:rsidRPr="00EC174F" w:rsidRDefault="005E6B3A" w:rsidP="00EC174F">
      <w:pPr>
        <w:pStyle w:val="Akapitzlist"/>
        <w:numPr>
          <w:ilvl w:val="0"/>
          <w:numId w:val="20"/>
        </w:numPr>
        <w:tabs>
          <w:tab w:val="clear" w:pos="786"/>
          <w:tab w:val="left" w:pos="567"/>
          <w:tab w:val="num" w:pos="709"/>
        </w:tabs>
        <w:spacing w:line="23" w:lineRule="atLeast"/>
        <w:jc w:val="both"/>
        <w:rPr>
          <w:b/>
          <w:bCs/>
          <w:sz w:val="12"/>
          <w:szCs w:val="12"/>
        </w:rPr>
      </w:pPr>
      <w:r w:rsidRPr="00EC174F">
        <w:rPr>
          <w:sz w:val="22"/>
          <w:szCs w:val="22"/>
        </w:rPr>
        <w:t xml:space="preserve">A. </w:t>
      </w:r>
      <w:r w:rsidR="00005C17" w:rsidRPr="00EC174F">
        <w:rPr>
          <w:sz w:val="22"/>
          <w:szCs w:val="22"/>
        </w:rPr>
        <w:t>a</w:t>
      </w:r>
      <w:r w:rsidR="003A228F" w:rsidRPr="00EC174F">
        <w:rPr>
          <w:sz w:val="22"/>
          <w:szCs w:val="22"/>
        </w:rPr>
        <w:t>.</w:t>
      </w:r>
    </w:p>
    <w:p w14:paraId="0E2BFE9B" w14:textId="77777777" w:rsidR="00C14250" w:rsidRPr="00D16C31" w:rsidRDefault="00C14250" w:rsidP="0048675A">
      <w:pPr>
        <w:spacing w:line="23" w:lineRule="atLeast"/>
        <w:rPr>
          <w:b/>
          <w:bCs/>
          <w:u w:val="single"/>
        </w:rPr>
      </w:pPr>
      <w:r w:rsidRPr="00D16C31">
        <w:rPr>
          <w:b/>
          <w:bCs/>
          <w:u w:val="single"/>
        </w:rPr>
        <w:t>Do wiadomości:</w:t>
      </w:r>
    </w:p>
    <w:p w14:paraId="48D3349C" w14:textId="58A643A0" w:rsidR="00005C17" w:rsidRPr="00BF4A01" w:rsidRDefault="00005C17" w:rsidP="00BF4A01">
      <w:pPr>
        <w:numPr>
          <w:ilvl w:val="0"/>
          <w:numId w:val="3"/>
        </w:numPr>
        <w:rPr>
          <w:sz w:val="22"/>
          <w:szCs w:val="22"/>
        </w:rPr>
      </w:pPr>
      <w:r w:rsidRPr="00BF4A01">
        <w:rPr>
          <w:sz w:val="22"/>
          <w:szCs w:val="22"/>
        </w:rPr>
        <w:t>Regionalny Dyrektor Ochrony Środowiska w Bydgoszczy,</w:t>
      </w:r>
      <w:r w:rsidR="00EE6BFC" w:rsidRPr="00BF4A01">
        <w:rPr>
          <w:sz w:val="22"/>
          <w:szCs w:val="22"/>
        </w:rPr>
        <w:br/>
      </w:r>
      <w:r w:rsidRPr="00BF4A01">
        <w:rPr>
          <w:sz w:val="22"/>
          <w:szCs w:val="22"/>
        </w:rPr>
        <w:t>Dworcowa 81,</w:t>
      </w:r>
      <w:r w:rsidR="00EE6BFC" w:rsidRPr="00BF4A01">
        <w:rPr>
          <w:sz w:val="22"/>
          <w:szCs w:val="22"/>
        </w:rPr>
        <w:t xml:space="preserve"> </w:t>
      </w:r>
      <w:r w:rsidRPr="00BF4A01">
        <w:rPr>
          <w:sz w:val="22"/>
          <w:szCs w:val="22"/>
        </w:rPr>
        <w:t>85-009 Bydgoszcz;</w:t>
      </w:r>
    </w:p>
    <w:p w14:paraId="01B4B8C3" w14:textId="6080FF14" w:rsidR="002D2F0D" w:rsidRPr="00BF4A01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color w:val="000000"/>
          <w:sz w:val="22"/>
          <w:szCs w:val="22"/>
        </w:rPr>
      </w:pPr>
      <w:r w:rsidRPr="00BF4A01">
        <w:rPr>
          <w:color w:val="000000"/>
          <w:sz w:val="22"/>
          <w:szCs w:val="22"/>
        </w:rPr>
        <w:t xml:space="preserve">Dyrektor Zarządu Zlewni Wód Polskich w </w:t>
      </w:r>
      <w:r w:rsidR="00B338EF">
        <w:rPr>
          <w:color w:val="000000"/>
          <w:sz w:val="22"/>
          <w:szCs w:val="22"/>
        </w:rPr>
        <w:t>Toruniu</w:t>
      </w:r>
      <w:r w:rsidR="009407B6">
        <w:rPr>
          <w:color w:val="000000"/>
          <w:sz w:val="22"/>
          <w:szCs w:val="22"/>
        </w:rPr>
        <w:t>,</w:t>
      </w:r>
    </w:p>
    <w:p w14:paraId="335C30CE" w14:textId="4710583A" w:rsidR="00BF4A01" w:rsidRDefault="00B338EF" w:rsidP="00BF4A01">
      <w:pPr>
        <w:pStyle w:val="Akapitzlist"/>
        <w:spacing w:line="2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Popiełuszki 3, 87-100 Toruń</w:t>
      </w:r>
      <w:r w:rsidR="00EC174F">
        <w:rPr>
          <w:color w:val="000000"/>
          <w:sz w:val="22"/>
          <w:szCs w:val="22"/>
        </w:rPr>
        <w:t>;</w:t>
      </w:r>
    </w:p>
    <w:p w14:paraId="56A84FAF" w14:textId="4FC6852C" w:rsidR="00EC174F" w:rsidRDefault="00EC174F" w:rsidP="00EC174F">
      <w:pPr>
        <w:pStyle w:val="Akapitzlist"/>
        <w:numPr>
          <w:ilvl w:val="0"/>
          <w:numId w:val="3"/>
        </w:numPr>
        <w:spacing w:line="23" w:lineRule="atLeast"/>
        <w:jc w:val="both"/>
        <w:rPr>
          <w:color w:val="000000"/>
          <w:sz w:val="22"/>
          <w:szCs w:val="22"/>
        </w:rPr>
      </w:pPr>
      <w:r w:rsidRPr="00EC174F">
        <w:rPr>
          <w:bCs/>
          <w:color w:val="000000"/>
          <w:sz w:val="22"/>
          <w:szCs w:val="22"/>
        </w:rPr>
        <w:t>Państwowego Powiatowego Inspektora Sanitarnego w Inowrocławiu</w:t>
      </w:r>
      <w:r w:rsidR="009407B6">
        <w:rPr>
          <w:bCs/>
          <w:color w:val="000000"/>
          <w:sz w:val="22"/>
          <w:szCs w:val="22"/>
        </w:rPr>
        <w:t>,</w:t>
      </w:r>
    </w:p>
    <w:p w14:paraId="5DD9ECDC" w14:textId="58EB5B8B" w:rsidR="00EC174F" w:rsidRPr="00EC174F" w:rsidRDefault="00EC174F" w:rsidP="00EC174F">
      <w:pPr>
        <w:pStyle w:val="Akapitzlist"/>
        <w:spacing w:line="2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Plac Klasztorny 1 b, </w:t>
      </w:r>
      <w:r w:rsidRPr="00EC174F">
        <w:rPr>
          <w:color w:val="000000"/>
          <w:sz w:val="22"/>
          <w:szCs w:val="22"/>
        </w:rPr>
        <w:t>88-100 Inowrocław</w:t>
      </w:r>
      <w:r>
        <w:rPr>
          <w:color w:val="000000"/>
          <w:sz w:val="22"/>
          <w:szCs w:val="22"/>
        </w:rPr>
        <w:t>.</w:t>
      </w:r>
    </w:p>
    <w:p w14:paraId="6EC176CC" w14:textId="77777777" w:rsidR="00EC174F" w:rsidRDefault="00EC174F" w:rsidP="0048675A">
      <w:pPr>
        <w:spacing w:line="23" w:lineRule="atLeast"/>
        <w:jc w:val="both"/>
        <w:rPr>
          <w:b/>
          <w:color w:val="000000"/>
          <w:sz w:val="22"/>
          <w:szCs w:val="22"/>
          <w:u w:val="single"/>
        </w:rPr>
      </w:pPr>
    </w:p>
    <w:p w14:paraId="0D20B5DC" w14:textId="5823C174" w:rsidR="002D2F0D" w:rsidRPr="00D16C31" w:rsidRDefault="002D2F0D" w:rsidP="0048675A">
      <w:pPr>
        <w:spacing w:line="23" w:lineRule="atLeast"/>
        <w:jc w:val="both"/>
        <w:rPr>
          <w:b/>
          <w:color w:val="000000"/>
          <w:sz w:val="22"/>
          <w:szCs w:val="22"/>
          <w:u w:val="single"/>
        </w:rPr>
      </w:pPr>
      <w:r w:rsidRPr="00D16C31">
        <w:rPr>
          <w:b/>
          <w:color w:val="000000"/>
          <w:sz w:val="22"/>
          <w:szCs w:val="22"/>
          <w:u w:val="single"/>
        </w:rPr>
        <w:t xml:space="preserve">Po </w:t>
      </w:r>
      <w:r w:rsidR="00D16C31" w:rsidRPr="00D16C31">
        <w:rPr>
          <w:b/>
          <w:color w:val="000000"/>
          <w:sz w:val="22"/>
          <w:szCs w:val="22"/>
          <w:u w:val="single"/>
        </w:rPr>
        <w:t>u</w:t>
      </w:r>
      <w:r w:rsidR="00D16C31">
        <w:rPr>
          <w:b/>
          <w:color w:val="000000"/>
          <w:sz w:val="22"/>
          <w:szCs w:val="22"/>
          <w:u w:val="single"/>
        </w:rPr>
        <w:t>zyskaniu klauzuli ostateczności</w:t>
      </w:r>
      <w:r w:rsidRPr="00D16C31">
        <w:rPr>
          <w:b/>
          <w:color w:val="000000"/>
          <w:sz w:val="22"/>
          <w:szCs w:val="22"/>
          <w:u w:val="single"/>
        </w:rPr>
        <w:t>:</w:t>
      </w:r>
    </w:p>
    <w:p w14:paraId="3AED620F" w14:textId="549620CD" w:rsidR="00F2725A" w:rsidRPr="00BF4A01" w:rsidRDefault="002D2F0D" w:rsidP="00BF4A01">
      <w:pPr>
        <w:numPr>
          <w:ilvl w:val="0"/>
          <w:numId w:val="2"/>
        </w:numPr>
        <w:spacing w:line="23" w:lineRule="atLeast"/>
        <w:jc w:val="both"/>
        <w:rPr>
          <w:color w:val="000000"/>
          <w:sz w:val="22"/>
          <w:szCs w:val="22"/>
        </w:rPr>
      </w:pPr>
      <w:r w:rsidRPr="00BF4A01">
        <w:rPr>
          <w:color w:val="000000"/>
          <w:sz w:val="22"/>
          <w:szCs w:val="22"/>
        </w:rPr>
        <w:t xml:space="preserve">Starosta Inowrocławski, ul. </w:t>
      </w:r>
      <w:r w:rsidR="00564F3C">
        <w:rPr>
          <w:color w:val="000000"/>
          <w:sz w:val="22"/>
          <w:szCs w:val="22"/>
        </w:rPr>
        <w:t>Ratuszowa</w:t>
      </w:r>
      <w:r w:rsidRPr="00BF4A01">
        <w:rPr>
          <w:color w:val="000000"/>
          <w:sz w:val="22"/>
          <w:szCs w:val="22"/>
        </w:rPr>
        <w:t xml:space="preserve"> 36-38, 88-100 Inowrocław</w:t>
      </w:r>
      <w:r w:rsidR="00740DC7" w:rsidRPr="00BF4A01">
        <w:rPr>
          <w:color w:val="000000"/>
          <w:sz w:val="22"/>
          <w:szCs w:val="22"/>
        </w:rPr>
        <w:t>;</w:t>
      </w:r>
    </w:p>
    <w:p w14:paraId="1BFD230C" w14:textId="77777777" w:rsidR="005016BD" w:rsidRPr="00BF4A01" w:rsidRDefault="005016BD" w:rsidP="000C39A4">
      <w:pPr>
        <w:jc w:val="both"/>
        <w:rPr>
          <w:iCs/>
          <w:sz w:val="16"/>
          <w:szCs w:val="20"/>
        </w:rPr>
      </w:pPr>
    </w:p>
    <w:p w14:paraId="59364B11" w14:textId="7F6FA52B" w:rsidR="005C419F" w:rsidRDefault="0048675A" w:rsidP="0048675A">
      <w:pPr>
        <w:rPr>
          <w:sz w:val="16"/>
          <w:szCs w:val="16"/>
        </w:rPr>
      </w:pPr>
      <w:r>
        <w:rPr>
          <w:sz w:val="16"/>
          <w:szCs w:val="16"/>
        </w:rPr>
        <w:t>sprawę prowadz</w:t>
      </w:r>
      <w:r w:rsidR="00005C17">
        <w:rPr>
          <w:sz w:val="16"/>
          <w:szCs w:val="16"/>
        </w:rPr>
        <w:t>i</w:t>
      </w:r>
      <w:r>
        <w:rPr>
          <w:sz w:val="16"/>
          <w:szCs w:val="16"/>
        </w:rPr>
        <w:t xml:space="preserve">: </w:t>
      </w:r>
      <w:r w:rsidR="00C90B12">
        <w:rPr>
          <w:sz w:val="16"/>
          <w:szCs w:val="16"/>
        </w:rPr>
        <w:t>Marta Molenda</w:t>
      </w:r>
      <w:r>
        <w:rPr>
          <w:sz w:val="16"/>
          <w:szCs w:val="16"/>
        </w:rPr>
        <w:t xml:space="preserve"> tel. 52-35-55-</w:t>
      </w:r>
      <w:r w:rsidR="00C90B12">
        <w:rPr>
          <w:sz w:val="16"/>
          <w:szCs w:val="16"/>
        </w:rPr>
        <w:t>8</w:t>
      </w:r>
      <w:r w:rsidR="00765707">
        <w:rPr>
          <w:sz w:val="16"/>
          <w:szCs w:val="16"/>
        </w:rPr>
        <w:t>69</w:t>
      </w:r>
    </w:p>
    <w:p w14:paraId="382010C2" w14:textId="412FB379" w:rsidR="00FC3E9A" w:rsidRDefault="00FC3E9A" w:rsidP="0048675A">
      <w:pPr>
        <w:rPr>
          <w:sz w:val="16"/>
          <w:szCs w:val="16"/>
        </w:rPr>
      </w:pPr>
    </w:p>
    <w:p w14:paraId="5E05105B" w14:textId="14B38520" w:rsidR="00FC3E9A" w:rsidRDefault="00FC3E9A" w:rsidP="0048675A">
      <w:pPr>
        <w:rPr>
          <w:sz w:val="16"/>
          <w:szCs w:val="16"/>
        </w:rPr>
      </w:pPr>
    </w:p>
    <w:p w14:paraId="4606CB62" w14:textId="77777777" w:rsidR="00E07AD2" w:rsidRDefault="00E07AD2" w:rsidP="0048675A">
      <w:pPr>
        <w:rPr>
          <w:sz w:val="16"/>
          <w:szCs w:val="16"/>
        </w:rPr>
      </w:pPr>
    </w:p>
    <w:p w14:paraId="64D13941" w14:textId="498E5E4A" w:rsidR="00FC3E9A" w:rsidRDefault="00FC3E9A" w:rsidP="0048675A">
      <w:pPr>
        <w:rPr>
          <w:sz w:val="16"/>
          <w:szCs w:val="16"/>
        </w:rPr>
      </w:pPr>
    </w:p>
    <w:p w14:paraId="55E6AAE8" w14:textId="77777777" w:rsidR="00FC3E9A" w:rsidRPr="00FC3E9A" w:rsidRDefault="00FC3E9A" w:rsidP="00FC3E9A">
      <w:pPr>
        <w:rPr>
          <w:i/>
          <w:iCs/>
          <w:sz w:val="16"/>
          <w:szCs w:val="16"/>
        </w:rPr>
      </w:pPr>
      <w:r w:rsidRPr="00FC3E9A">
        <w:rPr>
          <w:i/>
          <w:iCs/>
          <w:sz w:val="16"/>
          <w:szCs w:val="16"/>
        </w:rPr>
        <w:t xml:space="preserve">Za niniejszą decyzję pobrano opłatę skarbową w wysokości 205,00 zł na podstawie art.1 ust.1 pkt 1a ustawy z dnia 16 listopada 2006 r. </w:t>
      </w:r>
      <w:r w:rsidRPr="00FC3E9A">
        <w:rPr>
          <w:i/>
          <w:iCs/>
          <w:sz w:val="16"/>
          <w:szCs w:val="16"/>
        </w:rPr>
        <w:br/>
        <w:t>o opłacie skarbowej (Dz.U z 2020 r. poz.1546), załącznik – część I, ust.45</w:t>
      </w:r>
    </w:p>
    <w:p w14:paraId="7F9A1A0F" w14:textId="77777777" w:rsidR="00FC3E9A" w:rsidRDefault="00FC3E9A" w:rsidP="0048675A">
      <w:pPr>
        <w:rPr>
          <w:sz w:val="16"/>
          <w:szCs w:val="16"/>
        </w:rPr>
      </w:pPr>
    </w:p>
    <w:p w14:paraId="346E1707" w14:textId="1DE777C7" w:rsidR="003F385A" w:rsidRPr="00BB536E" w:rsidRDefault="003F385A" w:rsidP="00BB536E">
      <w:pPr>
        <w:rPr>
          <w:sz w:val="16"/>
          <w:szCs w:val="16"/>
        </w:rPr>
      </w:pPr>
    </w:p>
    <w:sectPr w:rsidR="003F385A" w:rsidRPr="00BB536E" w:rsidSect="0035271D">
      <w:footerReference w:type="even" r:id="rId8"/>
      <w:footerReference w:type="defaul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71DD" w14:textId="77777777" w:rsidR="0017642D" w:rsidRDefault="0017642D">
      <w:r>
        <w:separator/>
      </w:r>
    </w:p>
  </w:endnote>
  <w:endnote w:type="continuationSeparator" w:id="0">
    <w:p w14:paraId="41D71833" w14:textId="77777777" w:rsidR="0017642D" w:rsidRDefault="0017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D387" w14:textId="77777777" w:rsidR="00BE7BD6" w:rsidRDefault="00BE7BD6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24CA45" w14:textId="77777777" w:rsidR="00BE7BD6" w:rsidRDefault="00BE7BD6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5654" w14:textId="77777777" w:rsidR="00BE7BD6" w:rsidRDefault="00BE7BD6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25A7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6D2F9DF1" w14:textId="77777777" w:rsidR="00BE7BD6" w:rsidRDefault="00BE7BD6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9E80" w14:textId="77777777" w:rsidR="0017642D" w:rsidRDefault="0017642D">
      <w:r>
        <w:separator/>
      </w:r>
    </w:p>
  </w:footnote>
  <w:footnote w:type="continuationSeparator" w:id="0">
    <w:p w14:paraId="23F21487" w14:textId="77777777" w:rsidR="0017642D" w:rsidRDefault="0017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938"/>
    <w:multiLevelType w:val="hybridMultilevel"/>
    <w:tmpl w:val="A41C5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0A96"/>
    <w:multiLevelType w:val="hybridMultilevel"/>
    <w:tmpl w:val="AEB6EF7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617C6C"/>
    <w:multiLevelType w:val="hybridMultilevel"/>
    <w:tmpl w:val="21FAD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77D9"/>
    <w:multiLevelType w:val="hybridMultilevel"/>
    <w:tmpl w:val="2CA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4CDD"/>
    <w:multiLevelType w:val="hybridMultilevel"/>
    <w:tmpl w:val="7A2C5DEC"/>
    <w:lvl w:ilvl="0" w:tplc="310C0B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05"/>
    <w:multiLevelType w:val="hybridMultilevel"/>
    <w:tmpl w:val="4834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08B9"/>
    <w:multiLevelType w:val="hybridMultilevel"/>
    <w:tmpl w:val="9404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00A76"/>
    <w:multiLevelType w:val="hybridMultilevel"/>
    <w:tmpl w:val="F1EA5732"/>
    <w:lvl w:ilvl="0" w:tplc="7AA214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3E57C0"/>
    <w:multiLevelType w:val="hybridMultilevel"/>
    <w:tmpl w:val="6C1CE8AC"/>
    <w:lvl w:ilvl="0" w:tplc="7AA214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D0915"/>
    <w:multiLevelType w:val="hybridMultilevel"/>
    <w:tmpl w:val="F6FCD9B4"/>
    <w:lvl w:ilvl="0" w:tplc="E574535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FD70831"/>
    <w:multiLevelType w:val="hybridMultilevel"/>
    <w:tmpl w:val="ADD2F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05CA9"/>
    <w:multiLevelType w:val="hybridMultilevel"/>
    <w:tmpl w:val="771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1809"/>
    <w:multiLevelType w:val="hybridMultilevel"/>
    <w:tmpl w:val="12BE54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00CCE"/>
    <w:multiLevelType w:val="hybridMultilevel"/>
    <w:tmpl w:val="D736B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A4CFE"/>
    <w:multiLevelType w:val="hybridMultilevel"/>
    <w:tmpl w:val="07E09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50F1D"/>
    <w:multiLevelType w:val="hybridMultilevel"/>
    <w:tmpl w:val="0458E0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42B50"/>
    <w:multiLevelType w:val="hybridMultilevel"/>
    <w:tmpl w:val="B4245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E3847"/>
    <w:multiLevelType w:val="hybridMultilevel"/>
    <w:tmpl w:val="5D8E99B0"/>
    <w:lvl w:ilvl="0" w:tplc="08D05D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E801E3"/>
    <w:multiLevelType w:val="hybridMultilevel"/>
    <w:tmpl w:val="21786524"/>
    <w:lvl w:ilvl="0" w:tplc="C02E5A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46552"/>
    <w:multiLevelType w:val="hybridMultilevel"/>
    <w:tmpl w:val="BE84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9"/>
  </w:num>
  <w:num w:numId="4">
    <w:abstractNumId w:val="10"/>
  </w:num>
  <w:num w:numId="5">
    <w:abstractNumId w:val="22"/>
  </w:num>
  <w:num w:numId="6">
    <w:abstractNumId w:val="1"/>
  </w:num>
  <w:num w:numId="7">
    <w:abstractNumId w:val="30"/>
  </w:num>
  <w:num w:numId="8">
    <w:abstractNumId w:val="32"/>
  </w:num>
  <w:num w:numId="9">
    <w:abstractNumId w:val="6"/>
  </w:num>
  <w:num w:numId="10">
    <w:abstractNumId w:val="24"/>
  </w:num>
  <w:num w:numId="11">
    <w:abstractNumId w:val="26"/>
  </w:num>
  <w:num w:numId="12">
    <w:abstractNumId w:val="15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21"/>
  </w:num>
  <w:num w:numId="19">
    <w:abstractNumId w:val="2"/>
  </w:num>
  <w:num w:numId="20">
    <w:abstractNumId w:val="11"/>
  </w:num>
  <w:num w:numId="21">
    <w:abstractNumId w:val="14"/>
  </w:num>
  <w:num w:numId="22">
    <w:abstractNumId w:val="7"/>
  </w:num>
  <w:num w:numId="23">
    <w:abstractNumId w:val="23"/>
  </w:num>
  <w:num w:numId="24">
    <w:abstractNumId w:val="20"/>
  </w:num>
  <w:num w:numId="25">
    <w:abstractNumId w:val="8"/>
  </w:num>
  <w:num w:numId="26">
    <w:abstractNumId w:val="4"/>
  </w:num>
  <w:num w:numId="27">
    <w:abstractNumId w:val="13"/>
  </w:num>
  <w:num w:numId="28">
    <w:abstractNumId w:val="27"/>
  </w:num>
  <w:num w:numId="29">
    <w:abstractNumId w:val="5"/>
  </w:num>
  <w:num w:numId="30">
    <w:abstractNumId w:val="3"/>
  </w:num>
  <w:num w:numId="31">
    <w:abstractNumId w:val="12"/>
  </w:num>
  <w:num w:numId="32">
    <w:abstractNumId w:val="25"/>
  </w:num>
  <w:num w:numId="3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C3"/>
    <w:rsid w:val="00000DC5"/>
    <w:rsid w:val="000014F2"/>
    <w:rsid w:val="00005C17"/>
    <w:rsid w:val="00012A19"/>
    <w:rsid w:val="00017715"/>
    <w:rsid w:val="0001792A"/>
    <w:rsid w:val="00034B4C"/>
    <w:rsid w:val="00035439"/>
    <w:rsid w:val="00040126"/>
    <w:rsid w:val="00043F48"/>
    <w:rsid w:val="000448BD"/>
    <w:rsid w:val="00051488"/>
    <w:rsid w:val="0005231B"/>
    <w:rsid w:val="0005465B"/>
    <w:rsid w:val="00073B36"/>
    <w:rsid w:val="000948E3"/>
    <w:rsid w:val="000B265A"/>
    <w:rsid w:val="000C39A4"/>
    <w:rsid w:val="000C7E62"/>
    <w:rsid w:val="000D16B8"/>
    <w:rsid w:val="000D3CD6"/>
    <w:rsid w:val="000D7DF7"/>
    <w:rsid w:val="000E1A92"/>
    <w:rsid w:val="000E2308"/>
    <w:rsid w:val="000E2A85"/>
    <w:rsid w:val="000F26E8"/>
    <w:rsid w:val="0010600F"/>
    <w:rsid w:val="00110F49"/>
    <w:rsid w:val="0011314B"/>
    <w:rsid w:val="00115F8F"/>
    <w:rsid w:val="001419B0"/>
    <w:rsid w:val="0014293A"/>
    <w:rsid w:val="00145AF0"/>
    <w:rsid w:val="00147F4F"/>
    <w:rsid w:val="00156017"/>
    <w:rsid w:val="00157A2A"/>
    <w:rsid w:val="00167CB1"/>
    <w:rsid w:val="00175F76"/>
    <w:rsid w:val="0017642D"/>
    <w:rsid w:val="001B1C0E"/>
    <w:rsid w:val="001B256C"/>
    <w:rsid w:val="001C7BDF"/>
    <w:rsid w:val="001D0E0E"/>
    <w:rsid w:val="001D3AB4"/>
    <w:rsid w:val="001E4FD4"/>
    <w:rsid w:val="001E6C17"/>
    <w:rsid w:val="001F0536"/>
    <w:rsid w:val="001F10AC"/>
    <w:rsid w:val="001F1881"/>
    <w:rsid w:val="001F3A17"/>
    <w:rsid w:val="0020113F"/>
    <w:rsid w:val="00205F28"/>
    <w:rsid w:val="00207AA5"/>
    <w:rsid w:val="00207E49"/>
    <w:rsid w:val="00213234"/>
    <w:rsid w:val="00250E37"/>
    <w:rsid w:val="00252B54"/>
    <w:rsid w:val="0027770A"/>
    <w:rsid w:val="00282063"/>
    <w:rsid w:val="00294B5C"/>
    <w:rsid w:val="00295A0D"/>
    <w:rsid w:val="002B22B9"/>
    <w:rsid w:val="002B33CF"/>
    <w:rsid w:val="002B62F3"/>
    <w:rsid w:val="002C0EFF"/>
    <w:rsid w:val="002C1FFD"/>
    <w:rsid w:val="002C5729"/>
    <w:rsid w:val="002D0734"/>
    <w:rsid w:val="002D1240"/>
    <w:rsid w:val="002D2F0D"/>
    <w:rsid w:val="002D39F7"/>
    <w:rsid w:val="002D3CAC"/>
    <w:rsid w:val="002E3E58"/>
    <w:rsid w:val="00300AF2"/>
    <w:rsid w:val="0030460A"/>
    <w:rsid w:val="0030798E"/>
    <w:rsid w:val="00310C50"/>
    <w:rsid w:val="00313AEA"/>
    <w:rsid w:val="003174F2"/>
    <w:rsid w:val="0032130A"/>
    <w:rsid w:val="003236D3"/>
    <w:rsid w:val="00326873"/>
    <w:rsid w:val="003402BD"/>
    <w:rsid w:val="00341495"/>
    <w:rsid w:val="0035271D"/>
    <w:rsid w:val="0035639C"/>
    <w:rsid w:val="0036156A"/>
    <w:rsid w:val="00364B05"/>
    <w:rsid w:val="003A228F"/>
    <w:rsid w:val="003A289B"/>
    <w:rsid w:val="003A424C"/>
    <w:rsid w:val="003A46E4"/>
    <w:rsid w:val="003A5E50"/>
    <w:rsid w:val="003A6E84"/>
    <w:rsid w:val="003C43B1"/>
    <w:rsid w:val="003D4C68"/>
    <w:rsid w:val="003F2238"/>
    <w:rsid w:val="003F385A"/>
    <w:rsid w:val="00401C39"/>
    <w:rsid w:val="00402F55"/>
    <w:rsid w:val="0040604E"/>
    <w:rsid w:val="00412B7C"/>
    <w:rsid w:val="004271E0"/>
    <w:rsid w:val="00430D38"/>
    <w:rsid w:val="00432F37"/>
    <w:rsid w:val="004507B2"/>
    <w:rsid w:val="00463B7E"/>
    <w:rsid w:val="00466E68"/>
    <w:rsid w:val="00472A26"/>
    <w:rsid w:val="0048675A"/>
    <w:rsid w:val="00493517"/>
    <w:rsid w:val="004938A7"/>
    <w:rsid w:val="004938AE"/>
    <w:rsid w:val="00496756"/>
    <w:rsid w:val="004C2116"/>
    <w:rsid w:val="004C45C9"/>
    <w:rsid w:val="004D3522"/>
    <w:rsid w:val="004D382B"/>
    <w:rsid w:val="004E784D"/>
    <w:rsid w:val="004F2DA0"/>
    <w:rsid w:val="005016BD"/>
    <w:rsid w:val="00505D68"/>
    <w:rsid w:val="00506975"/>
    <w:rsid w:val="0050698E"/>
    <w:rsid w:val="00507968"/>
    <w:rsid w:val="00514E20"/>
    <w:rsid w:val="00515277"/>
    <w:rsid w:val="005152A3"/>
    <w:rsid w:val="00524E76"/>
    <w:rsid w:val="005322D6"/>
    <w:rsid w:val="00534342"/>
    <w:rsid w:val="005368D7"/>
    <w:rsid w:val="00537B3C"/>
    <w:rsid w:val="00555833"/>
    <w:rsid w:val="00564263"/>
    <w:rsid w:val="00564F3C"/>
    <w:rsid w:val="005655F2"/>
    <w:rsid w:val="00565783"/>
    <w:rsid w:val="00570C2B"/>
    <w:rsid w:val="00572992"/>
    <w:rsid w:val="00574C25"/>
    <w:rsid w:val="00590CCE"/>
    <w:rsid w:val="00596F9B"/>
    <w:rsid w:val="005A5B6F"/>
    <w:rsid w:val="005A6927"/>
    <w:rsid w:val="005C419F"/>
    <w:rsid w:val="005C42C6"/>
    <w:rsid w:val="005C6C07"/>
    <w:rsid w:val="005D0657"/>
    <w:rsid w:val="005D07A3"/>
    <w:rsid w:val="005D2932"/>
    <w:rsid w:val="005D4918"/>
    <w:rsid w:val="005D503B"/>
    <w:rsid w:val="005E6B3A"/>
    <w:rsid w:val="005E7B87"/>
    <w:rsid w:val="00600A9D"/>
    <w:rsid w:val="00603C3F"/>
    <w:rsid w:val="006050B0"/>
    <w:rsid w:val="0061060F"/>
    <w:rsid w:val="00613021"/>
    <w:rsid w:val="00626393"/>
    <w:rsid w:val="00632D3E"/>
    <w:rsid w:val="00634014"/>
    <w:rsid w:val="00635E9F"/>
    <w:rsid w:val="00646368"/>
    <w:rsid w:val="006514BB"/>
    <w:rsid w:val="006521D2"/>
    <w:rsid w:val="006546AB"/>
    <w:rsid w:val="00657F99"/>
    <w:rsid w:val="00671813"/>
    <w:rsid w:val="00672C5A"/>
    <w:rsid w:val="00682684"/>
    <w:rsid w:val="00683704"/>
    <w:rsid w:val="0068631C"/>
    <w:rsid w:val="006A51BC"/>
    <w:rsid w:val="006A6E50"/>
    <w:rsid w:val="006B60B6"/>
    <w:rsid w:val="006C1054"/>
    <w:rsid w:val="006C1CF6"/>
    <w:rsid w:val="006C4BE0"/>
    <w:rsid w:val="006C636A"/>
    <w:rsid w:val="006D3EF6"/>
    <w:rsid w:val="006D5A48"/>
    <w:rsid w:val="006E0E94"/>
    <w:rsid w:val="006F727D"/>
    <w:rsid w:val="007014DA"/>
    <w:rsid w:val="00701C97"/>
    <w:rsid w:val="00703666"/>
    <w:rsid w:val="00713B87"/>
    <w:rsid w:val="007165D8"/>
    <w:rsid w:val="00717547"/>
    <w:rsid w:val="00721886"/>
    <w:rsid w:val="00723B1C"/>
    <w:rsid w:val="00727D92"/>
    <w:rsid w:val="00740DC7"/>
    <w:rsid w:val="0074295A"/>
    <w:rsid w:val="00742C0F"/>
    <w:rsid w:val="00753E1F"/>
    <w:rsid w:val="00765707"/>
    <w:rsid w:val="00775BC9"/>
    <w:rsid w:val="0079628A"/>
    <w:rsid w:val="00797F39"/>
    <w:rsid w:val="007A08E8"/>
    <w:rsid w:val="007A2DBB"/>
    <w:rsid w:val="007A73B9"/>
    <w:rsid w:val="007B2C93"/>
    <w:rsid w:val="007D2EB2"/>
    <w:rsid w:val="007D3435"/>
    <w:rsid w:val="007D53A7"/>
    <w:rsid w:val="007E0325"/>
    <w:rsid w:val="007E2DC0"/>
    <w:rsid w:val="007E3523"/>
    <w:rsid w:val="007F02A6"/>
    <w:rsid w:val="007F72C1"/>
    <w:rsid w:val="00805857"/>
    <w:rsid w:val="0082345A"/>
    <w:rsid w:val="008310A4"/>
    <w:rsid w:val="00840A53"/>
    <w:rsid w:val="00842C9A"/>
    <w:rsid w:val="0084637C"/>
    <w:rsid w:val="0085498E"/>
    <w:rsid w:val="008625D6"/>
    <w:rsid w:val="00875FF4"/>
    <w:rsid w:val="008879A6"/>
    <w:rsid w:val="00890F36"/>
    <w:rsid w:val="00893466"/>
    <w:rsid w:val="008A4362"/>
    <w:rsid w:val="008B5BD3"/>
    <w:rsid w:val="008B695C"/>
    <w:rsid w:val="008C156D"/>
    <w:rsid w:val="008D3003"/>
    <w:rsid w:val="008D78A1"/>
    <w:rsid w:val="008D7D6A"/>
    <w:rsid w:val="008E38C1"/>
    <w:rsid w:val="008E6728"/>
    <w:rsid w:val="00905ED2"/>
    <w:rsid w:val="0090695B"/>
    <w:rsid w:val="009102A2"/>
    <w:rsid w:val="009111C4"/>
    <w:rsid w:val="00924950"/>
    <w:rsid w:val="009407B6"/>
    <w:rsid w:val="0095329E"/>
    <w:rsid w:val="00954114"/>
    <w:rsid w:val="00982B1E"/>
    <w:rsid w:val="009937A8"/>
    <w:rsid w:val="00993D6A"/>
    <w:rsid w:val="009956D5"/>
    <w:rsid w:val="009A6AC2"/>
    <w:rsid w:val="009B1193"/>
    <w:rsid w:val="009B6947"/>
    <w:rsid w:val="009C3239"/>
    <w:rsid w:val="009D1D97"/>
    <w:rsid w:val="009E0A84"/>
    <w:rsid w:val="00A03EAB"/>
    <w:rsid w:val="00A04F77"/>
    <w:rsid w:val="00A107E8"/>
    <w:rsid w:val="00A14460"/>
    <w:rsid w:val="00A15514"/>
    <w:rsid w:val="00A24BE6"/>
    <w:rsid w:val="00A42182"/>
    <w:rsid w:val="00A440FA"/>
    <w:rsid w:val="00A64CAB"/>
    <w:rsid w:val="00A66D53"/>
    <w:rsid w:val="00A6741B"/>
    <w:rsid w:val="00A71D64"/>
    <w:rsid w:val="00A908D5"/>
    <w:rsid w:val="00AA3989"/>
    <w:rsid w:val="00AA471C"/>
    <w:rsid w:val="00AB59D4"/>
    <w:rsid w:val="00AB7288"/>
    <w:rsid w:val="00AC0DC5"/>
    <w:rsid w:val="00AC2C18"/>
    <w:rsid w:val="00AC5895"/>
    <w:rsid w:val="00AD68F4"/>
    <w:rsid w:val="00AE2C42"/>
    <w:rsid w:val="00AF65EC"/>
    <w:rsid w:val="00B00F3D"/>
    <w:rsid w:val="00B045B1"/>
    <w:rsid w:val="00B12F39"/>
    <w:rsid w:val="00B21B58"/>
    <w:rsid w:val="00B27F24"/>
    <w:rsid w:val="00B31992"/>
    <w:rsid w:val="00B338EF"/>
    <w:rsid w:val="00B36DB7"/>
    <w:rsid w:val="00B4634E"/>
    <w:rsid w:val="00B47607"/>
    <w:rsid w:val="00B4796C"/>
    <w:rsid w:val="00B7774C"/>
    <w:rsid w:val="00B86888"/>
    <w:rsid w:val="00B87885"/>
    <w:rsid w:val="00BA3EEE"/>
    <w:rsid w:val="00BA5DAB"/>
    <w:rsid w:val="00BA65C3"/>
    <w:rsid w:val="00BB1CBC"/>
    <w:rsid w:val="00BB536E"/>
    <w:rsid w:val="00BB6F96"/>
    <w:rsid w:val="00BD25A1"/>
    <w:rsid w:val="00BD3DF8"/>
    <w:rsid w:val="00BD41DE"/>
    <w:rsid w:val="00BD4B76"/>
    <w:rsid w:val="00BD5FC3"/>
    <w:rsid w:val="00BE06B1"/>
    <w:rsid w:val="00BE2922"/>
    <w:rsid w:val="00BE7BD6"/>
    <w:rsid w:val="00BF3105"/>
    <w:rsid w:val="00BF4A01"/>
    <w:rsid w:val="00BF6FE0"/>
    <w:rsid w:val="00C001B8"/>
    <w:rsid w:val="00C0114B"/>
    <w:rsid w:val="00C060B8"/>
    <w:rsid w:val="00C14250"/>
    <w:rsid w:val="00C43024"/>
    <w:rsid w:val="00C431E4"/>
    <w:rsid w:val="00C436E7"/>
    <w:rsid w:val="00C50367"/>
    <w:rsid w:val="00C507FF"/>
    <w:rsid w:val="00C55296"/>
    <w:rsid w:val="00C6046D"/>
    <w:rsid w:val="00C61F48"/>
    <w:rsid w:val="00C64F23"/>
    <w:rsid w:val="00C7150F"/>
    <w:rsid w:val="00C719ED"/>
    <w:rsid w:val="00C724A7"/>
    <w:rsid w:val="00C779C0"/>
    <w:rsid w:val="00C86F63"/>
    <w:rsid w:val="00C90B12"/>
    <w:rsid w:val="00C91AEB"/>
    <w:rsid w:val="00CD08C0"/>
    <w:rsid w:val="00CD57DD"/>
    <w:rsid w:val="00CD5AEF"/>
    <w:rsid w:val="00CE3FF3"/>
    <w:rsid w:val="00CE7FD5"/>
    <w:rsid w:val="00CF33C8"/>
    <w:rsid w:val="00D00B0C"/>
    <w:rsid w:val="00D02268"/>
    <w:rsid w:val="00D1339F"/>
    <w:rsid w:val="00D16C31"/>
    <w:rsid w:val="00D31D10"/>
    <w:rsid w:val="00D47380"/>
    <w:rsid w:val="00D550E0"/>
    <w:rsid w:val="00D60747"/>
    <w:rsid w:val="00D62579"/>
    <w:rsid w:val="00D66D67"/>
    <w:rsid w:val="00D7131F"/>
    <w:rsid w:val="00D775C6"/>
    <w:rsid w:val="00D85219"/>
    <w:rsid w:val="00D87DCB"/>
    <w:rsid w:val="00D96BBA"/>
    <w:rsid w:val="00DA3B40"/>
    <w:rsid w:val="00DB024F"/>
    <w:rsid w:val="00DB1558"/>
    <w:rsid w:val="00DB5913"/>
    <w:rsid w:val="00DB5D14"/>
    <w:rsid w:val="00DC4261"/>
    <w:rsid w:val="00DD2B4D"/>
    <w:rsid w:val="00DE3891"/>
    <w:rsid w:val="00DE6D96"/>
    <w:rsid w:val="00DF691A"/>
    <w:rsid w:val="00E04723"/>
    <w:rsid w:val="00E07AD2"/>
    <w:rsid w:val="00E110D6"/>
    <w:rsid w:val="00E115F0"/>
    <w:rsid w:val="00E156B1"/>
    <w:rsid w:val="00E21C30"/>
    <w:rsid w:val="00E26A75"/>
    <w:rsid w:val="00E325A7"/>
    <w:rsid w:val="00E41FBA"/>
    <w:rsid w:val="00E448A0"/>
    <w:rsid w:val="00E52643"/>
    <w:rsid w:val="00E565CF"/>
    <w:rsid w:val="00E622E6"/>
    <w:rsid w:val="00E63423"/>
    <w:rsid w:val="00E63B85"/>
    <w:rsid w:val="00E714C5"/>
    <w:rsid w:val="00E75830"/>
    <w:rsid w:val="00E75CBF"/>
    <w:rsid w:val="00E84EB8"/>
    <w:rsid w:val="00E8594C"/>
    <w:rsid w:val="00E87502"/>
    <w:rsid w:val="00E94C83"/>
    <w:rsid w:val="00EA3A7D"/>
    <w:rsid w:val="00EB3DBC"/>
    <w:rsid w:val="00EB4C31"/>
    <w:rsid w:val="00EC174F"/>
    <w:rsid w:val="00EC65FD"/>
    <w:rsid w:val="00ED3039"/>
    <w:rsid w:val="00ED45C3"/>
    <w:rsid w:val="00EE4F45"/>
    <w:rsid w:val="00EE5092"/>
    <w:rsid w:val="00EE6BFC"/>
    <w:rsid w:val="00EE7927"/>
    <w:rsid w:val="00EF28C2"/>
    <w:rsid w:val="00EF58CC"/>
    <w:rsid w:val="00EF6B6E"/>
    <w:rsid w:val="00F00590"/>
    <w:rsid w:val="00F2196B"/>
    <w:rsid w:val="00F25F87"/>
    <w:rsid w:val="00F26B62"/>
    <w:rsid w:val="00F26D7B"/>
    <w:rsid w:val="00F2725A"/>
    <w:rsid w:val="00F34A48"/>
    <w:rsid w:val="00F41740"/>
    <w:rsid w:val="00F4207F"/>
    <w:rsid w:val="00F54804"/>
    <w:rsid w:val="00F55F16"/>
    <w:rsid w:val="00F577B6"/>
    <w:rsid w:val="00F673A3"/>
    <w:rsid w:val="00F72485"/>
    <w:rsid w:val="00F76988"/>
    <w:rsid w:val="00F80A0E"/>
    <w:rsid w:val="00F80CBF"/>
    <w:rsid w:val="00FA5A4B"/>
    <w:rsid w:val="00FA5CCD"/>
    <w:rsid w:val="00FB56F8"/>
    <w:rsid w:val="00FC3D93"/>
    <w:rsid w:val="00FC3E9A"/>
    <w:rsid w:val="00FF233F"/>
    <w:rsid w:val="00FF5D2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67013"/>
  <w15:chartTrackingRefBased/>
  <w15:docId w15:val="{A579E549-F192-411C-89CD-F8851FC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  <w:lang w:val="x-none" w:eastAsia="x-none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  <w:lang w:val="x-none" w:eastAsia="x-none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  <w:style w:type="character" w:styleId="Hipercze">
    <w:name w:val="Hyperlink"/>
    <w:basedOn w:val="Domylnaczcionkaakapitu"/>
    <w:uiPriority w:val="99"/>
    <w:unhideWhenUsed/>
    <w:rsid w:val="00CF33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13B7B-B301-408D-A95E-0DBD0D21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9</Pages>
  <Words>3772</Words>
  <Characters>25446</Characters>
  <Application>Microsoft Office Word</Application>
  <DocSecurity>0</DocSecurity>
  <Lines>212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124</cp:revision>
  <cp:lastPrinted>2021-06-11T09:28:00Z</cp:lastPrinted>
  <dcterms:created xsi:type="dcterms:W3CDTF">2019-10-15T09:33:00Z</dcterms:created>
  <dcterms:modified xsi:type="dcterms:W3CDTF">2021-06-14T09:41:00Z</dcterms:modified>
</cp:coreProperties>
</file>