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F958" w14:textId="7F455B98" w:rsidR="003215F4" w:rsidRDefault="006971C0" w:rsidP="006971C0">
      <w:pPr>
        <w:shd w:val="clear" w:color="auto" w:fill="FFFFFF"/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Inowrocław, dnia 11 czerwca 2021 r.</w:t>
      </w:r>
    </w:p>
    <w:p w14:paraId="22D7C38B" w14:textId="4A755F92" w:rsidR="006971C0" w:rsidRDefault="006971C0" w:rsidP="006971C0">
      <w:pPr>
        <w:shd w:val="clear" w:color="auto" w:fill="FFFFFF"/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14:paraId="13E04719" w14:textId="77777777" w:rsidR="006971C0" w:rsidRDefault="006971C0" w:rsidP="006971C0">
      <w:pPr>
        <w:shd w:val="clear" w:color="auto" w:fill="FFFFFF"/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14:paraId="56DFE9AE" w14:textId="67148EE7" w:rsidR="006971C0" w:rsidRDefault="006971C0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1ABB13D4" w14:textId="0B96C3C3" w:rsidR="006971C0" w:rsidRPr="00B9652A" w:rsidRDefault="006971C0" w:rsidP="006971C0">
      <w:pPr>
        <w:shd w:val="clear" w:color="auto" w:fill="FFFFFF"/>
        <w:autoSpaceDE w:val="0"/>
        <w:autoSpaceDN w:val="0"/>
        <w:adjustRightInd w:val="0"/>
        <w:ind w:left="4395" w:firstLine="567"/>
        <w:jc w:val="both"/>
        <w:rPr>
          <w:color w:val="000000"/>
        </w:rPr>
      </w:pPr>
      <w:r w:rsidRPr="006971C0">
        <w:rPr>
          <w:b/>
          <w:bCs/>
          <w:color w:val="000000"/>
        </w:rPr>
        <w:t xml:space="preserve">Załącznik </w:t>
      </w:r>
      <w:r w:rsidRPr="00B9652A">
        <w:rPr>
          <w:color w:val="000000"/>
        </w:rPr>
        <w:t>do decyzji Wójta Gminy</w:t>
      </w:r>
    </w:p>
    <w:p w14:paraId="31E0B7A1" w14:textId="57515EAB" w:rsidR="006971C0" w:rsidRPr="00B9652A" w:rsidRDefault="006971C0" w:rsidP="006971C0">
      <w:pPr>
        <w:shd w:val="clear" w:color="auto" w:fill="FFFFFF"/>
        <w:autoSpaceDE w:val="0"/>
        <w:autoSpaceDN w:val="0"/>
        <w:adjustRightInd w:val="0"/>
        <w:ind w:left="4395" w:firstLine="567"/>
        <w:jc w:val="both"/>
        <w:rPr>
          <w:color w:val="000000"/>
        </w:rPr>
      </w:pPr>
      <w:r w:rsidRPr="00B9652A">
        <w:rPr>
          <w:color w:val="000000"/>
        </w:rPr>
        <w:t xml:space="preserve">Inowrocław GOŚ.VI.6220.1.5.13.2021 </w:t>
      </w:r>
    </w:p>
    <w:p w14:paraId="67A9B5B0" w14:textId="1C6BE4BE" w:rsidR="006971C0" w:rsidRPr="00B9652A" w:rsidRDefault="006971C0" w:rsidP="006971C0">
      <w:pPr>
        <w:shd w:val="clear" w:color="auto" w:fill="FFFFFF"/>
        <w:autoSpaceDE w:val="0"/>
        <w:autoSpaceDN w:val="0"/>
        <w:adjustRightInd w:val="0"/>
        <w:ind w:left="4395" w:firstLine="567"/>
        <w:jc w:val="both"/>
        <w:rPr>
          <w:color w:val="000000"/>
        </w:rPr>
      </w:pPr>
      <w:r w:rsidRPr="00B9652A">
        <w:rPr>
          <w:color w:val="000000"/>
        </w:rPr>
        <w:t>z dnia 11 czerwca 2021 r.</w:t>
      </w:r>
    </w:p>
    <w:p w14:paraId="3F113B4D" w14:textId="131CC3AE" w:rsidR="006971C0" w:rsidRPr="00B9652A" w:rsidRDefault="006971C0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18BA15B" w14:textId="74BA1445" w:rsidR="006971C0" w:rsidRPr="006971C0" w:rsidRDefault="006971C0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1A890B5" w14:textId="5AC42A1F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14:paraId="6FE8E95A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  <w:r w:rsidRPr="006971C0">
        <w:rPr>
          <w:b/>
          <w:bCs/>
          <w:color w:val="000000" w:themeColor="text1"/>
        </w:rPr>
        <w:t>CHARAKTERYSTYKA PRZEDSIĘWZIĘCIA</w:t>
      </w:r>
    </w:p>
    <w:p w14:paraId="0A482017" w14:textId="77777777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554D26D8" w14:textId="0C03C1F0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Zgodnie z art. 84 ust. 2 ustawy z dnia 3 października 2008r. o udostępnianiu informacji</w:t>
      </w:r>
      <w:r w:rsidRPr="006971C0">
        <w:rPr>
          <w:color w:val="000000" w:themeColor="text1"/>
        </w:rPr>
        <w:br/>
        <w:t>o środowisku i jego ochronie, udziale społeczeństwa w ochronie środowiska oraz ocenach</w:t>
      </w:r>
      <w:r w:rsidRPr="006971C0">
        <w:rPr>
          <w:color w:val="000000" w:themeColor="text1"/>
        </w:rPr>
        <w:br/>
        <w:t>oddziaływania na środowisko (Dz. U. z 2021 r. poz. 247 z późn.zm.)</w:t>
      </w:r>
    </w:p>
    <w:p w14:paraId="0733D4C8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0BD7FDC5" w14:textId="6A769FCC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  <w:r w:rsidRPr="006971C0">
        <w:rPr>
          <w:color w:val="000000" w:themeColor="text1"/>
        </w:rPr>
        <w:t xml:space="preserve">Planowane przedsięwzięcie polega na: </w:t>
      </w:r>
      <w:r w:rsidRPr="006971C0">
        <w:rPr>
          <w:b/>
          <w:bCs/>
          <w:color w:val="000000" w:themeColor="text1"/>
        </w:rPr>
        <w:t>„Budowa w obrębie Olszewice, gm.</w:t>
      </w:r>
      <w:r w:rsidRPr="006971C0">
        <w:rPr>
          <w:b/>
          <w:bCs/>
          <w:color w:val="000000" w:themeColor="text1"/>
        </w:rPr>
        <w:br/>
        <w:t>Inowrocław elektrowni fotowoltaicznej o mocy do około 8 MW, składającej</w:t>
      </w:r>
      <w:r w:rsidRPr="006971C0">
        <w:rPr>
          <w:b/>
          <w:bCs/>
          <w:color w:val="000000" w:themeColor="text1"/>
        </w:rPr>
        <w:br/>
        <w:t>się z wolnostojących paneli fot</w:t>
      </w:r>
      <w:r w:rsidRPr="006971C0">
        <w:rPr>
          <w:b/>
          <w:bCs/>
          <w:color w:val="000000" w:themeColor="text1"/>
        </w:rPr>
        <w:t>o</w:t>
      </w:r>
      <w:r w:rsidRPr="006971C0">
        <w:rPr>
          <w:b/>
          <w:bCs/>
          <w:color w:val="000000" w:themeColor="text1"/>
        </w:rPr>
        <w:t>woltaicznych wraz z infrastrukturą towarzyszącą w tym</w:t>
      </w:r>
      <w:r w:rsidRPr="006971C0">
        <w:rPr>
          <w:b/>
          <w:bCs/>
          <w:color w:val="000000" w:themeColor="text1"/>
        </w:rPr>
        <w:br/>
        <w:t>przyłączami energetycznymi i stacjami elektroenergetycznymi."</w:t>
      </w:r>
    </w:p>
    <w:p w14:paraId="63DD3637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782F251C" w14:textId="3875C568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 xml:space="preserve">Według wypisu z rejestru gruntów, powierzchnia działki nr </w:t>
      </w:r>
      <w:proofErr w:type="spellStart"/>
      <w:r w:rsidRPr="006971C0">
        <w:rPr>
          <w:color w:val="000000" w:themeColor="text1"/>
        </w:rPr>
        <w:t>ewid</w:t>
      </w:r>
      <w:proofErr w:type="spellEnd"/>
      <w:r w:rsidRPr="006971C0">
        <w:rPr>
          <w:color w:val="000000" w:themeColor="text1"/>
        </w:rPr>
        <w:t>. 5/3 obręb Olszewice</w:t>
      </w:r>
      <w:r w:rsidRPr="006971C0">
        <w:rPr>
          <w:color w:val="000000" w:themeColor="text1"/>
        </w:rPr>
        <w:br/>
        <w:t>wynosi łącznie 4,0343 ha i stanowią je grunty: RIV b, RV, RVI.</w:t>
      </w:r>
    </w:p>
    <w:p w14:paraId="1922F010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43AFAC5E" w14:textId="6C606203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Powierzchnia zajęta pod elektrownię wraz z infrastrukturą towarzyszącą będzie</w:t>
      </w:r>
      <w:r w:rsidRPr="006971C0">
        <w:rPr>
          <w:color w:val="000000" w:themeColor="text1"/>
        </w:rPr>
        <w:br/>
        <w:t>wynosiła do ok. 4,0343 ha.</w:t>
      </w:r>
    </w:p>
    <w:p w14:paraId="489D02E0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45745C1A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W ramach zadania przewidziano montaż następujących elementów:</w:t>
      </w:r>
    </w:p>
    <w:p w14:paraId="1BFE3600" w14:textId="4DADDCF5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paneli fotowoltaicznych w</w:t>
      </w:r>
      <w:r>
        <w:rPr>
          <w:color w:val="000000" w:themeColor="text1"/>
        </w:rPr>
        <w:t>r</w:t>
      </w:r>
      <w:r w:rsidRPr="006971C0">
        <w:rPr>
          <w:color w:val="000000" w:themeColor="text1"/>
        </w:rPr>
        <w:t>az z konstrukcją mocującą.</w:t>
      </w:r>
    </w:p>
    <w:p w14:paraId="026A6EB4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kontenerowych stacji elektroenergetycznych do 3 szt.,</w:t>
      </w:r>
    </w:p>
    <w:p w14:paraId="4825948E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przekształtników prądowych,</w:t>
      </w:r>
    </w:p>
    <w:p w14:paraId="64C0E906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linii kablowej SN,</w:t>
      </w:r>
    </w:p>
    <w:p w14:paraId="57B86910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przyłącza energetycznego,</w:t>
      </w:r>
    </w:p>
    <w:p w14:paraId="58A37B81" w14:textId="567065A3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ogrodzenia</w:t>
      </w:r>
      <w:r>
        <w:rPr>
          <w:color w:val="000000" w:themeColor="text1"/>
        </w:rPr>
        <w:t>,</w:t>
      </w:r>
    </w:p>
    <w:p w14:paraId="12C5E4E6" w14:textId="63B13510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- pozostałych elementów infrastruktury niezbędnych do funkcjonowania zadania.</w:t>
      </w:r>
    </w:p>
    <w:p w14:paraId="204D98A1" w14:textId="5BE52EF4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02473803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3D3A301F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6971C0">
        <w:rPr>
          <w:b/>
          <w:bCs/>
          <w:color w:val="000000" w:themeColor="text1"/>
        </w:rPr>
        <w:t>Przewidywana ilość wykorzystywanej wody, surowców, materiałów, paliw oraz energii.</w:t>
      </w:r>
    </w:p>
    <w:p w14:paraId="35A8EF1A" w14:textId="77777777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7C54E7D4" w14:textId="2CE98540" w:rsid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Realizacja prac będzie przeprowadzona za pośrednictwem aut transportowych</w:t>
      </w:r>
      <w:r w:rsidRPr="006971C0">
        <w:rPr>
          <w:color w:val="000000" w:themeColor="text1"/>
        </w:rPr>
        <w:br/>
        <w:t>z wykorzystaniem istniejącej sieci dróg gruntowych oraz pracy ludzkiej. W trakcie prac</w:t>
      </w:r>
      <w:r w:rsidRPr="006971C0">
        <w:rPr>
          <w:color w:val="000000" w:themeColor="text1"/>
        </w:rPr>
        <w:br/>
        <w:t>przewiduje się wykorzystanie toalety przenośnej wyposażonej w zamknięty zbiornik. W</w:t>
      </w:r>
      <w:r w:rsidRPr="006971C0">
        <w:rPr>
          <w:color w:val="000000" w:themeColor="text1"/>
        </w:rPr>
        <w:br/>
        <w:t>związku z czym nie będzie zagrożenia skażenia wód gruntowych ściekami bytowymi przez</w:t>
      </w:r>
      <w:r w:rsidRPr="006971C0">
        <w:rPr>
          <w:color w:val="000000" w:themeColor="text1"/>
        </w:rPr>
        <w:br/>
        <w:t>ludzi zatrudnionych przy realizacji inwestycji.</w:t>
      </w:r>
    </w:p>
    <w:p w14:paraId="71529BBE" w14:textId="77777777" w:rsidR="006971C0" w:rsidRDefault="006971C0" w:rsidP="006971C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604EB6A9" w14:textId="27D3543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971C0">
        <w:rPr>
          <w:color w:val="000000" w:themeColor="text1"/>
        </w:rPr>
        <w:t>Funkcjonowanie przedsięwzięcia będzie wymagało zapotrzebowania na następujące surowce:</w:t>
      </w:r>
    </w:p>
    <w:p w14:paraId="46C25AF8" w14:textId="3A2284F1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971C0">
        <w:rPr>
          <w:color w:val="000000" w:themeColor="text1"/>
        </w:rPr>
        <w:t>• w energię cieplną - nie dotycz</w:t>
      </w:r>
      <w:r>
        <w:rPr>
          <w:color w:val="000000" w:themeColor="text1"/>
        </w:rPr>
        <w:t>y</w:t>
      </w:r>
      <w:r w:rsidRPr="006971C0">
        <w:rPr>
          <w:color w:val="000000" w:themeColor="text1"/>
        </w:rPr>
        <w:t>,</w:t>
      </w:r>
    </w:p>
    <w:p w14:paraId="1973C806" w14:textId="5C5C95AA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971C0">
        <w:rPr>
          <w:color w:val="000000" w:themeColor="text1"/>
        </w:rPr>
        <w:t>• wodę - bezwodna technologia czyszczenia paneli, bądź doraźnie stosowane mycie czystą</w:t>
      </w:r>
      <w:r w:rsidRPr="006971C0">
        <w:rPr>
          <w:color w:val="000000" w:themeColor="text1"/>
        </w:rPr>
        <w:br/>
        <w:t xml:space="preserve">wodą, lub z dodatkiem </w:t>
      </w:r>
      <w:proofErr w:type="spellStart"/>
      <w:r w:rsidRPr="006971C0">
        <w:rPr>
          <w:color w:val="000000" w:themeColor="text1"/>
        </w:rPr>
        <w:t>subst</w:t>
      </w:r>
      <w:proofErr w:type="spellEnd"/>
      <w:r w:rsidRPr="006971C0">
        <w:rPr>
          <w:color w:val="000000" w:themeColor="text1"/>
        </w:rPr>
        <w:t>. biodegradowalnych, w tym drugim przypadku przewiduje się</w:t>
      </w:r>
      <w:r w:rsidRPr="006971C0">
        <w:rPr>
          <w:color w:val="000000" w:themeColor="text1"/>
        </w:rPr>
        <w:br/>
        <w:t>mycie 1-2 razy do roku, w zależności od potrzeb wynikających z długotrwałych</w:t>
      </w:r>
      <w:r>
        <w:rPr>
          <w:color w:val="000000" w:themeColor="text1"/>
        </w:rPr>
        <w:t xml:space="preserve"> </w:t>
      </w:r>
      <w:r w:rsidRPr="006971C0">
        <w:rPr>
          <w:color w:val="000000" w:themeColor="text1"/>
        </w:rPr>
        <w:t>okresów suszy - zużycie wody - ok. 5 m3 /l mycie</w:t>
      </w:r>
    </w:p>
    <w:p w14:paraId="5836B125" w14:textId="026AE1D7" w:rsidR="006971C0" w:rsidRPr="00B9652A" w:rsidRDefault="006971C0" w:rsidP="00B9652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9652A">
        <w:rPr>
          <w:color w:val="000000" w:themeColor="text1"/>
        </w:rPr>
        <w:lastRenderedPageBreak/>
        <w:t>odprowadzenie lub oczyszczanie ścieków sanitarnych - nie dotyczy.</w:t>
      </w:r>
    </w:p>
    <w:p w14:paraId="13B7DBD3" w14:textId="638B62AD" w:rsidR="006971C0" w:rsidRPr="00B9652A" w:rsidRDefault="006971C0" w:rsidP="00B9652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9652A">
        <w:rPr>
          <w:color w:val="000000" w:themeColor="text1"/>
        </w:rPr>
        <w:t>sposób unieszkodliwiania odpadów - nie dotyczy,</w:t>
      </w:r>
    </w:p>
    <w:p w14:paraId="0F78E4A7" w14:textId="2516449C" w:rsidR="006971C0" w:rsidRPr="00B9652A" w:rsidRDefault="006971C0" w:rsidP="00B9652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9652A">
        <w:rPr>
          <w:color w:val="000000" w:themeColor="text1"/>
        </w:rPr>
        <w:t>w energię elektryczną dotyczy funkcjonowania elektrowni fotowoltaicznej np.</w:t>
      </w:r>
      <w:r w:rsidRPr="00B9652A">
        <w:rPr>
          <w:color w:val="000000" w:themeColor="text1"/>
        </w:rPr>
        <w:br/>
        <w:t>podtrzymania gotowości całego układu, monitoringu i nadzoru elektrowni. W dużej mierze</w:t>
      </w:r>
      <w:r w:rsidRPr="00B9652A">
        <w:rPr>
          <w:color w:val="000000" w:themeColor="text1"/>
        </w:rPr>
        <w:t xml:space="preserve"> </w:t>
      </w:r>
      <w:r w:rsidRPr="00B9652A">
        <w:rPr>
          <w:color w:val="000000" w:themeColor="text1"/>
        </w:rPr>
        <w:t>elektrownia fotowoltaiczna jest samowystarczalna energetycznie. Przy dłuższych okresach bez</w:t>
      </w:r>
      <w:r w:rsidRPr="00B9652A">
        <w:rPr>
          <w:color w:val="000000" w:themeColor="text1"/>
        </w:rPr>
        <w:t xml:space="preserve"> </w:t>
      </w:r>
      <w:r w:rsidRPr="00B9652A">
        <w:rPr>
          <w:color w:val="000000" w:themeColor="text1"/>
        </w:rPr>
        <w:t>produkcji energii np.: w przypadku wyłączenia z uwagi na konserwację lub awarię</w:t>
      </w:r>
      <w:r w:rsidRPr="00B9652A">
        <w:rPr>
          <w:color w:val="000000" w:themeColor="text1"/>
        </w:rPr>
        <w:t xml:space="preserve"> </w:t>
      </w:r>
      <w:r w:rsidRPr="00B9652A">
        <w:rPr>
          <w:color w:val="000000" w:themeColor="text1"/>
        </w:rPr>
        <w:t xml:space="preserve">przewiduje się zasilanie z sieci i pobór mocy do 10 </w:t>
      </w:r>
      <w:proofErr w:type="spellStart"/>
      <w:r w:rsidRPr="00B9652A">
        <w:rPr>
          <w:color w:val="000000" w:themeColor="text1"/>
        </w:rPr>
        <w:t>kW.</w:t>
      </w:r>
      <w:proofErr w:type="spellEnd"/>
    </w:p>
    <w:p w14:paraId="456E5253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</w:p>
    <w:p w14:paraId="2BE89A95" w14:textId="34591843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  <w:r w:rsidRPr="006971C0">
        <w:rPr>
          <w:b/>
          <w:bCs/>
          <w:color w:val="000000" w:themeColor="text1"/>
        </w:rPr>
        <w:t>Rodzaje i przewidywana ilość wprowadzanych do środowiska substancji lub</w:t>
      </w:r>
      <w:r w:rsidRPr="006971C0">
        <w:rPr>
          <w:b/>
          <w:bCs/>
          <w:color w:val="000000" w:themeColor="text1"/>
        </w:rPr>
        <w:br/>
        <w:t>energii przy zastosowaniu rozwiązań chroniących środowisko.</w:t>
      </w:r>
    </w:p>
    <w:p w14:paraId="5904A193" w14:textId="21B75913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7D4F84E8" w14:textId="203C972C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Montaż paneli fo</w:t>
      </w:r>
      <w:r>
        <w:rPr>
          <w:color w:val="000000" w:themeColor="text1"/>
        </w:rPr>
        <w:t>t</w:t>
      </w:r>
      <w:r w:rsidRPr="006971C0">
        <w:rPr>
          <w:color w:val="000000" w:themeColor="text1"/>
        </w:rPr>
        <w:t>owol</w:t>
      </w:r>
      <w:r>
        <w:rPr>
          <w:color w:val="000000" w:themeColor="text1"/>
        </w:rPr>
        <w:t>t</w:t>
      </w:r>
      <w:r w:rsidRPr="006971C0">
        <w:rPr>
          <w:color w:val="000000" w:themeColor="text1"/>
        </w:rPr>
        <w:t>aicznych związany z</w:t>
      </w:r>
      <w:r>
        <w:rPr>
          <w:color w:val="000000" w:themeColor="text1"/>
        </w:rPr>
        <w:t xml:space="preserve"> </w:t>
      </w:r>
      <w:r w:rsidRPr="006971C0">
        <w:rPr>
          <w:color w:val="000000" w:themeColor="text1"/>
        </w:rPr>
        <w:t>transportem elementów paneli i konstrukcji</w:t>
      </w:r>
      <w:r w:rsidRPr="006971C0">
        <w:rPr>
          <w:color w:val="000000" w:themeColor="text1"/>
        </w:rPr>
        <w:br/>
        <w:t>montażowych spakowanych na potrzeby transportu będzie generował odpady opakowaniowe,</w:t>
      </w:r>
      <w:r w:rsidRPr="006971C0">
        <w:rPr>
          <w:color w:val="000000" w:themeColor="text1"/>
        </w:rPr>
        <w:br/>
        <w:t>które będą zagospodarowywane na bieżąco i przekazywane do punktów odbioru odpadów</w:t>
      </w:r>
      <w:r w:rsidRPr="006971C0">
        <w:rPr>
          <w:color w:val="000000" w:themeColor="text1"/>
        </w:rPr>
        <w:br/>
        <w:t>selektywnych. Nie będzie potrzeby ich składowania na terenie objętym inwestycją. Ilości</w:t>
      </w:r>
      <w:r w:rsidRPr="006971C0">
        <w:rPr>
          <w:color w:val="000000" w:themeColor="text1"/>
        </w:rPr>
        <w:br/>
        <w:t>powstających odpadów oszacowano dla modelowej inwestycji 1 MW.</w:t>
      </w:r>
      <w:r w:rsidRPr="006971C0">
        <w:rPr>
          <w:color w:val="000000" w:themeColor="text1"/>
        </w:rPr>
        <w:br/>
        <w:t>Zgodnie z rozporządzeniem Ministra Klimatu z dn. 2 stycznia 2020 w sprawie katalogu</w:t>
      </w:r>
      <w:r w:rsidRPr="006971C0">
        <w:rPr>
          <w:color w:val="000000" w:themeColor="text1"/>
        </w:rPr>
        <w:br/>
        <w:t>odpadów (Dz. U. 2020 r. poz. 10), klasyfikuje sieje następująco:</w:t>
      </w:r>
    </w:p>
    <w:p w14:paraId="6EAAB5AC" w14:textId="169738D0" w:rsidR="006971C0" w:rsidRPr="006971C0" w:rsidRDefault="006971C0" w:rsidP="00B9652A">
      <w:pPr>
        <w:shd w:val="clear" w:color="auto" w:fill="FFFFFF"/>
        <w:autoSpaceDE w:val="0"/>
        <w:autoSpaceDN w:val="0"/>
        <w:adjustRightInd w:val="0"/>
        <w:ind w:firstLine="567"/>
        <w:rPr>
          <w:color w:val="000000" w:themeColor="text1"/>
        </w:rPr>
      </w:pPr>
      <w:r w:rsidRPr="006971C0">
        <w:rPr>
          <w:color w:val="000000" w:themeColor="text1"/>
        </w:rPr>
        <w:t>15 01 06</w:t>
      </w:r>
      <w:r w:rsidR="00B9652A">
        <w:rPr>
          <w:color w:val="000000" w:themeColor="text1"/>
        </w:rPr>
        <w:t xml:space="preserve"> </w:t>
      </w:r>
      <w:r w:rsidRPr="006971C0">
        <w:rPr>
          <w:color w:val="000000" w:themeColor="text1"/>
        </w:rPr>
        <w:t>-zmieszane odpady opakowaniowe - 0,400 Mg/inwestycję,</w:t>
      </w:r>
      <w:r w:rsidRPr="006971C0">
        <w:rPr>
          <w:color w:val="000000" w:themeColor="text1"/>
        </w:rPr>
        <w:br/>
        <w:t>17 02 03 - tworzywa sztuczne - 0,500 Mg/inwestycję,</w:t>
      </w:r>
    </w:p>
    <w:p w14:paraId="2608739C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17 04 05 - żelazo i stal - 0,800 Mg/inwestycję,</w:t>
      </w:r>
    </w:p>
    <w:p w14:paraId="2D47DF58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17 04 11 - Kable inne niż wymienione w 17 04 10 - 0,300 Mg/inwestycję,</w:t>
      </w:r>
    </w:p>
    <w:p w14:paraId="39500B3C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17 06 04 - Materiały izolacyjne inne niż wymienione w 17 06 01 i 17 06 03 - 0,300</w:t>
      </w:r>
    </w:p>
    <w:p w14:paraId="4ECBD596" w14:textId="426B4F9D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Mg/inwestycję</w:t>
      </w:r>
    </w:p>
    <w:p w14:paraId="7CCDBEB2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20 03 04 - szlamy ze zbiorników bezodpływowych służących do gromadzenia nieczystości -</w:t>
      </w:r>
      <w:r w:rsidRPr="006971C0">
        <w:rPr>
          <w:color w:val="000000" w:themeColor="text1"/>
        </w:rPr>
        <w:br/>
        <w:t>0,100 m3/okres budowy pracownika</w:t>
      </w:r>
    </w:p>
    <w:p w14:paraId="7C199F62" w14:textId="515534E4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Eksploatacja elektrowni fotowoltaicznej może powodować powstawanie niewielkich ilości</w:t>
      </w:r>
      <w:r w:rsidR="00B9652A">
        <w:rPr>
          <w:color w:val="000000" w:themeColor="text1"/>
        </w:rPr>
        <w:t xml:space="preserve"> </w:t>
      </w:r>
      <w:r w:rsidRPr="006971C0">
        <w:rPr>
          <w:color w:val="000000" w:themeColor="text1"/>
        </w:rPr>
        <w:t>odpadów związanych z serwisowaniem urządzeń. Przewiduje się powstawanie następujących</w:t>
      </w:r>
      <w:r w:rsidR="00B9652A">
        <w:rPr>
          <w:color w:val="000000" w:themeColor="text1"/>
        </w:rPr>
        <w:t xml:space="preserve"> </w:t>
      </w:r>
      <w:r w:rsidRPr="006971C0">
        <w:rPr>
          <w:color w:val="000000" w:themeColor="text1"/>
        </w:rPr>
        <w:t>odpadów:</w:t>
      </w:r>
    </w:p>
    <w:p w14:paraId="7E046204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16 02 13* - Zużyte urządzenia zawierające niebezpieczne elementy inne niż wymienione</w:t>
      </w:r>
      <w:r w:rsidRPr="006971C0">
        <w:rPr>
          <w:color w:val="000000" w:themeColor="text1"/>
        </w:rPr>
        <w:br/>
        <w:t>w 16 02 09 do 16 02 12 - 0,005 Mg/rok/inwestycję.</w:t>
      </w:r>
    </w:p>
    <w:p w14:paraId="0931378E" w14:textId="1C13BFE6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17 04 11 — Kable inne niż wymienione w 17 04 10 — 0,005 Mg/rok/inwestycję.</w:t>
      </w:r>
      <w:r w:rsidRPr="006971C0">
        <w:rPr>
          <w:color w:val="000000" w:themeColor="text1"/>
        </w:rPr>
        <w:br/>
        <w:t>17 06 04 - Materiał</w:t>
      </w:r>
      <w:r w:rsidR="00B9652A">
        <w:rPr>
          <w:color w:val="000000" w:themeColor="text1"/>
        </w:rPr>
        <w:t>y</w:t>
      </w:r>
      <w:r w:rsidRPr="006971C0">
        <w:rPr>
          <w:color w:val="000000" w:themeColor="text1"/>
        </w:rPr>
        <w:t xml:space="preserve"> izolacyjne inne niż wymienione w 17 06 01 i 17 06 03 — 0,005</w:t>
      </w:r>
      <w:r w:rsidRPr="006971C0">
        <w:rPr>
          <w:color w:val="000000" w:themeColor="text1"/>
        </w:rPr>
        <w:br/>
        <w:t>Mg/rok/inwestycję</w:t>
      </w:r>
    </w:p>
    <w:p w14:paraId="402CFF0E" w14:textId="6791CF72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Wszystkie odpady powstające na tym etapie będą powstawały w wyniku serwisu</w:t>
      </w:r>
      <w:r w:rsidRPr="006971C0">
        <w:rPr>
          <w:color w:val="000000" w:themeColor="text1"/>
        </w:rPr>
        <w:br/>
        <w:t>elektrowni. Z racji braku doświadczeń w Polsce w tym zakresie oraz skąpych</w:t>
      </w:r>
      <w:r w:rsidRPr="006971C0">
        <w:rPr>
          <w:color w:val="000000" w:themeColor="text1"/>
        </w:rPr>
        <w:br/>
        <w:t>materiałów źródłowych trudno jest oszacować, czy w ogóle tego typu odpady</w:t>
      </w:r>
      <w:r w:rsidRPr="006971C0">
        <w:rPr>
          <w:color w:val="000000" w:themeColor="text1"/>
        </w:rPr>
        <w:br/>
        <w:t>będą powstawa</w:t>
      </w:r>
      <w:r w:rsidR="00B9652A">
        <w:rPr>
          <w:color w:val="000000" w:themeColor="text1"/>
        </w:rPr>
        <w:t>ł</w:t>
      </w:r>
      <w:r w:rsidRPr="006971C0">
        <w:rPr>
          <w:color w:val="000000" w:themeColor="text1"/>
        </w:rPr>
        <w:t>y, a tym bardziej trafnie określić ich tonaż. Zasada przezorności</w:t>
      </w:r>
      <w:r w:rsidRPr="006971C0">
        <w:rPr>
          <w:color w:val="000000" w:themeColor="text1"/>
        </w:rPr>
        <w:br/>
        <w:t>nakazuje zaplanowanie pewnego minimum na odpady serwisowe, jednakże</w:t>
      </w:r>
      <w:r w:rsidRPr="006971C0">
        <w:rPr>
          <w:color w:val="000000" w:themeColor="text1"/>
        </w:rPr>
        <w:br/>
        <w:t>nie przewiduje się powstawania znaczących ich ilości. Nie będzie w związku z tym</w:t>
      </w:r>
      <w:r w:rsidRPr="006971C0">
        <w:rPr>
          <w:color w:val="000000" w:themeColor="text1"/>
        </w:rPr>
        <w:br/>
        <w:t>potrzeby ich magazynowania. Będą one zagospodarowywane (transportowane</w:t>
      </w:r>
      <w:r w:rsidRPr="006971C0">
        <w:rPr>
          <w:color w:val="000000" w:themeColor="text1"/>
        </w:rPr>
        <w:br/>
        <w:t>na składowiska odpadów, bądź do ponownego przetworzenia) niezwłocznie, przez</w:t>
      </w:r>
      <w:r w:rsidRPr="006971C0">
        <w:rPr>
          <w:color w:val="000000" w:themeColor="text1"/>
        </w:rPr>
        <w:br/>
        <w:t>firmy serwisujące elektrownię zgodnie z obowiązującymi przepisami.</w:t>
      </w:r>
    </w:p>
    <w:p w14:paraId="0FE6EB5E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1831FD7D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Klap likwidacji przedsięwzięcia będzie źródłem dużej tonażowa ilości odpadów. Na tym</w:t>
      </w:r>
      <w:r w:rsidRPr="006971C0">
        <w:rPr>
          <w:color w:val="000000" w:themeColor="text1"/>
        </w:rPr>
        <w:br/>
        <w:t>etapie powstawać będą głównie odpady z grupy 16 oraz 17. Należy spodziewać się,</w:t>
      </w:r>
      <w:r w:rsidRPr="006971C0">
        <w:rPr>
          <w:color w:val="000000" w:themeColor="text1"/>
        </w:rPr>
        <w:br/>
        <w:t>że w największej ilości powstaną odpady zużytych elementów paneli oraz elementy metalowe</w:t>
      </w:r>
      <w:r w:rsidRPr="006971C0">
        <w:rPr>
          <w:color w:val="000000" w:themeColor="text1"/>
        </w:rPr>
        <w:br/>
        <w:t>konstrukcji nośnych (17 04 05) i ewentualnie kable przyłączeniowe. Materiał, z którego</w:t>
      </w:r>
      <w:r w:rsidRPr="006971C0">
        <w:rPr>
          <w:color w:val="000000" w:themeColor="text1"/>
        </w:rPr>
        <w:br/>
        <w:t>są wykonane panele zostanie poddany ponownemu przetworzeniu (zakłada się ponowne</w:t>
      </w:r>
      <w:r w:rsidRPr="006971C0">
        <w:rPr>
          <w:color w:val="000000" w:themeColor="text1"/>
        </w:rPr>
        <w:br/>
      </w:r>
      <w:r w:rsidRPr="006971C0">
        <w:rPr>
          <w:color w:val="000000" w:themeColor="text1"/>
        </w:rPr>
        <w:lastRenderedPageBreak/>
        <w:t>przetworzenie krzemu) podobnie jak metale wchodzące w skład konstrukcji nośnych, części</w:t>
      </w:r>
      <w:r w:rsidRPr="006971C0">
        <w:rPr>
          <w:color w:val="000000" w:themeColor="text1"/>
        </w:rPr>
        <w:br/>
        <w:t>metalowe kabli oraz tworzywa stanowiące izolację.</w:t>
      </w:r>
    </w:p>
    <w:p w14:paraId="50D6752F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971C0">
        <w:rPr>
          <w:color w:val="000000" w:themeColor="text1"/>
        </w:rPr>
        <w:t>Uznano, iż zastosowanie zaproponowanych w przedłożonej karcie informacji</w:t>
      </w:r>
      <w:r w:rsidRPr="006971C0">
        <w:rPr>
          <w:color w:val="000000" w:themeColor="text1"/>
        </w:rPr>
        <w:br/>
        <w:t>przedsięwzięcia rozwiązań technicznych, technologicznych i organizacyjnych, zapewni</w:t>
      </w:r>
      <w:r w:rsidRPr="006971C0">
        <w:rPr>
          <w:color w:val="000000" w:themeColor="text1"/>
        </w:rPr>
        <w:br/>
        <w:t>ochronę środowiska przed negatywnym oddziaływaniem zamierzenia, zarówno</w:t>
      </w:r>
      <w:r w:rsidRPr="006971C0">
        <w:rPr>
          <w:color w:val="000000" w:themeColor="text1"/>
        </w:rPr>
        <w:br/>
        <w:t>na etapie jego realizacji, jak i eksploatacji.</w:t>
      </w:r>
    </w:p>
    <w:p w14:paraId="11E0EB1F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</w:p>
    <w:p w14:paraId="6022B1A7" w14:textId="77777777" w:rsidR="006971C0" w:rsidRPr="006971C0" w:rsidRDefault="006971C0" w:rsidP="006971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</w:p>
    <w:p w14:paraId="3290D435" w14:textId="77777777" w:rsidR="006971C0" w:rsidRPr="00B8657F" w:rsidRDefault="006971C0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</w:p>
    <w:sectPr w:rsidR="006971C0" w:rsidRPr="00B8657F" w:rsidSect="00EB5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5806" w14:textId="77777777" w:rsidR="00EB23D9" w:rsidRDefault="00EB23D9" w:rsidP="004A3FA5">
      <w:r>
        <w:separator/>
      </w:r>
    </w:p>
  </w:endnote>
  <w:endnote w:type="continuationSeparator" w:id="0">
    <w:p w14:paraId="688C8BA1" w14:textId="77777777" w:rsidR="00EB23D9" w:rsidRDefault="00EB23D9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3CDC" w14:textId="77777777" w:rsidR="00EB23D9" w:rsidRDefault="00EB2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/>
    <w:sdtContent>
      <w:p w14:paraId="7B62EA03" w14:textId="77777777" w:rsidR="00EB23D9" w:rsidRDefault="00EB23D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86902" w14:textId="77777777" w:rsidR="00EB23D9" w:rsidRDefault="00EB23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959D" w14:textId="77777777" w:rsidR="00EB23D9" w:rsidRDefault="00EB2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8733" w14:textId="77777777" w:rsidR="00EB23D9" w:rsidRDefault="00EB23D9" w:rsidP="004A3FA5">
      <w:r>
        <w:separator/>
      </w:r>
    </w:p>
  </w:footnote>
  <w:footnote w:type="continuationSeparator" w:id="0">
    <w:p w14:paraId="04A94429" w14:textId="77777777" w:rsidR="00EB23D9" w:rsidRDefault="00EB23D9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62C" w14:textId="77777777" w:rsidR="00EB23D9" w:rsidRDefault="00EB2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FE56" w14:textId="77777777" w:rsidR="00EB23D9" w:rsidRDefault="00EB23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0D8F" w14:textId="77777777" w:rsidR="00EB23D9" w:rsidRDefault="00EB2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60FB"/>
    <w:multiLevelType w:val="hybridMultilevel"/>
    <w:tmpl w:val="1A8CE10C"/>
    <w:lvl w:ilvl="0" w:tplc="214A8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431EA"/>
    <w:multiLevelType w:val="hybridMultilevel"/>
    <w:tmpl w:val="B2CAA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7EE"/>
    <w:multiLevelType w:val="hybridMultilevel"/>
    <w:tmpl w:val="C46ABA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DD"/>
    <w:rsid w:val="0001636D"/>
    <w:rsid w:val="00020444"/>
    <w:rsid w:val="00064F5B"/>
    <w:rsid w:val="000852A3"/>
    <w:rsid w:val="00087D8D"/>
    <w:rsid w:val="00096030"/>
    <w:rsid w:val="000F0438"/>
    <w:rsid w:val="000F17FF"/>
    <w:rsid w:val="00103720"/>
    <w:rsid w:val="00136D9F"/>
    <w:rsid w:val="0015495F"/>
    <w:rsid w:val="00160754"/>
    <w:rsid w:val="00161816"/>
    <w:rsid w:val="001637A6"/>
    <w:rsid w:val="00165F97"/>
    <w:rsid w:val="00166870"/>
    <w:rsid w:val="001823DF"/>
    <w:rsid w:val="00190AE1"/>
    <w:rsid w:val="001D3492"/>
    <w:rsid w:val="001D4FAE"/>
    <w:rsid w:val="001F1831"/>
    <w:rsid w:val="002158BF"/>
    <w:rsid w:val="00217EBC"/>
    <w:rsid w:val="002264B5"/>
    <w:rsid w:val="002410DE"/>
    <w:rsid w:val="002462AD"/>
    <w:rsid w:val="0026527D"/>
    <w:rsid w:val="00270892"/>
    <w:rsid w:val="00282D8C"/>
    <w:rsid w:val="002906FA"/>
    <w:rsid w:val="00290D34"/>
    <w:rsid w:val="0029713E"/>
    <w:rsid w:val="002F37DD"/>
    <w:rsid w:val="00307F5A"/>
    <w:rsid w:val="00316541"/>
    <w:rsid w:val="0031775F"/>
    <w:rsid w:val="0032041D"/>
    <w:rsid w:val="003215F4"/>
    <w:rsid w:val="00347A71"/>
    <w:rsid w:val="00373B87"/>
    <w:rsid w:val="003747FC"/>
    <w:rsid w:val="003A6404"/>
    <w:rsid w:val="003B0DFE"/>
    <w:rsid w:val="003F4C53"/>
    <w:rsid w:val="00474787"/>
    <w:rsid w:val="00484270"/>
    <w:rsid w:val="004A3FA5"/>
    <w:rsid w:val="004C28E3"/>
    <w:rsid w:val="004D52A9"/>
    <w:rsid w:val="00505655"/>
    <w:rsid w:val="00512E84"/>
    <w:rsid w:val="0052012E"/>
    <w:rsid w:val="0052216B"/>
    <w:rsid w:val="005230E9"/>
    <w:rsid w:val="00571A5A"/>
    <w:rsid w:val="00592328"/>
    <w:rsid w:val="005D1A71"/>
    <w:rsid w:val="005F2B81"/>
    <w:rsid w:val="006227F8"/>
    <w:rsid w:val="00636EEA"/>
    <w:rsid w:val="0063748A"/>
    <w:rsid w:val="006729DD"/>
    <w:rsid w:val="006854B7"/>
    <w:rsid w:val="006971C0"/>
    <w:rsid w:val="00697DA1"/>
    <w:rsid w:val="006A2C0F"/>
    <w:rsid w:val="006B626F"/>
    <w:rsid w:val="006B7C3D"/>
    <w:rsid w:val="006F1E5C"/>
    <w:rsid w:val="007335ED"/>
    <w:rsid w:val="00787D95"/>
    <w:rsid w:val="007B5E88"/>
    <w:rsid w:val="007B5F0D"/>
    <w:rsid w:val="007E44A8"/>
    <w:rsid w:val="007F64B9"/>
    <w:rsid w:val="00856028"/>
    <w:rsid w:val="0085688D"/>
    <w:rsid w:val="008A3C90"/>
    <w:rsid w:val="008C726D"/>
    <w:rsid w:val="008E12B3"/>
    <w:rsid w:val="008E5D82"/>
    <w:rsid w:val="00907839"/>
    <w:rsid w:val="00956EFB"/>
    <w:rsid w:val="009B4043"/>
    <w:rsid w:val="009C65A3"/>
    <w:rsid w:val="009E76E1"/>
    <w:rsid w:val="009F1A71"/>
    <w:rsid w:val="009F783E"/>
    <w:rsid w:val="00A01369"/>
    <w:rsid w:val="00A41BCF"/>
    <w:rsid w:val="00A53A3B"/>
    <w:rsid w:val="00A901CC"/>
    <w:rsid w:val="00A969B0"/>
    <w:rsid w:val="00AA3D8D"/>
    <w:rsid w:val="00AA7439"/>
    <w:rsid w:val="00AC3A2C"/>
    <w:rsid w:val="00B46B3D"/>
    <w:rsid w:val="00B527B6"/>
    <w:rsid w:val="00B80A29"/>
    <w:rsid w:val="00B85ABC"/>
    <w:rsid w:val="00B8657F"/>
    <w:rsid w:val="00B95615"/>
    <w:rsid w:val="00B9652A"/>
    <w:rsid w:val="00BA5CAC"/>
    <w:rsid w:val="00BB0FAA"/>
    <w:rsid w:val="00BD62AC"/>
    <w:rsid w:val="00BE6C2F"/>
    <w:rsid w:val="00C05752"/>
    <w:rsid w:val="00C225D7"/>
    <w:rsid w:val="00C26683"/>
    <w:rsid w:val="00C2691B"/>
    <w:rsid w:val="00C403A7"/>
    <w:rsid w:val="00C60A2E"/>
    <w:rsid w:val="00C86EE1"/>
    <w:rsid w:val="00C932B6"/>
    <w:rsid w:val="00C97C82"/>
    <w:rsid w:val="00CA1DDD"/>
    <w:rsid w:val="00CB7108"/>
    <w:rsid w:val="00CD2075"/>
    <w:rsid w:val="00CD3290"/>
    <w:rsid w:val="00CE0FD5"/>
    <w:rsid w:val="00CF16AB"/>
    <w:rsid w:val="00D030C2"/>
    <w:rsid w:val="00D149ED"/>
    <w:rsid w:val="00D418E3"/>
    <w:rsid w:val="00D42816"/>
    <w:rsid w:val="00D62220"/>
    <w:rsid w:val="00DD5978"/>
    <w:rsid w:val="00E13444"/>
    <w:rsid w:val="00E3223B"/>
    <w:rsid w:val="00E451D3"/>
    <w:rsid w:val="00E67FD8"/>
    <w:rsid w:val="00E879BC"/>
    <w:rsid w:val="00E92945"/>
    <w:rsid w:val="00E9733B"/>
    <w:rsid w:val="00EB23D9"/>
    <w:rsid w:val="00EB3A2A"/>
    <w:rsid w:val="00EB5ED1"/>
    <w:rsid w:val="00EC01C5"/>
    <w:rsid w:val="00EC15E0"/>
    <w:rsid w:val="00EC2BA0"/>
    <w:rsid w:val="00EC65B1"/>
    <w:rsid w:val="00EE3259"/>
    <w:rsid w:val="00EE6A8D"/>
    <w:rsid w:val="00F03C0B"/>
    <w:rsid w:val="00F35891"/>
    <w:rsid w:val="00F56B08"/>
    <w:rsid w:val="00F81FE3"/>
    <w:rsid w:val="00F97BEE"/>
    <w:rsid w:val="00FA088A"/>
    <w:rsid w:val="00FB3FBA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46BF"/>
  <w15:docId w15:val="{7991B20D-D8D0-4C63-B31F-69C8CD9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3B8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431B-3B9C-4D0C-86F2-3520B563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51</cp:revision>
  <cp:lastPrinted>2020-08-12T09:55:00Z</cp:lastPrinted>
  <dcterms:created xsi:type="dcterms:W3CDTF">2019-10-17T07:15:00Z</dcterms:created>
  <dcterms:modified xsi:type="dcterms:W3CDTF">2021-06-14T09:59:00Z</dcterms:modified>
</cp:coreProperties>
</file>