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0E" w:rsidRPr="003E050E" w:rsidRDefault="003E050E" w:rsidP="003E050E">
      <w:pPr>
        <w:tabs>
          <w:tab w:val="left" w:pos="284"/>
        </w:tabs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>Wykaz</w:t>
      </w:r>
    </w:p>
    <w:p w:rsidR="003E050E" w:rsidRPr="003E050E" w:rsidRDefault="003E050E" w:rsidP="003E050E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E050E" w:rsidRPr="003E050E" w:rsidRDefault="003E050E" w:rsidP="003E050E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 xml:space="preserve">Wójt Gminy  Inowrocław informuje, że oddaje w dzierżawę niezabudowaną  nieruchomość  rolną położoną w miejscowości Pławin oznaczoną  w ewidencji gruntów  numerami działek:   82/1, 82/2, 82/3, 82/4, 82/5, 82/6, o ogólnej pow.0,7240ha,  dla  której Sądzie  Rejonowym w Inowrocławiu prowadzona jest  księga  wieczysta   KW nr  BY1I/00038338/7.       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>Przedmiotowa działka oznaczona jest w  ewidencji gruntów jako: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 xml:space="preserve"> - grunty orne kl. </w:t>
      </w:r>
      <w:proofErr w:type="spellStart"/>
      <w:r w:rsidRPr="003E050E">
        <w:rPr>
          <w:rFonts w:ascii="Open Sans" w:hAnsi="Open Sans" w:cs="Open Sans"/>
          <w:sz w:val="24"/>
          <w:szCs w:val="24"/>
        </w:rPr>
        <w:t>IIIa</w:t>
      </w:r>
      <w:proofErr w:type="spellEnd"/>
      <w:r w:rsidRPr="003E050E">
        <w:rPr>
          <w:rFonts w:ascii="Open Sans" w:hAnsi="Open Sans" w:cs="Open Sans"/>
          <w:sz w:val="24"/>
          <w:szCs w:val="24"/>
        </w:rPr>
        <w:t xml:space="preserve">  -  o pow. 0,1209 ha 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>- pastwiska      kl. IV    -  o pow. 0,5260 ha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 xml:space="preserve">- droga wewnętrzna   - o pow. 0,0771 ha 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 xml:space="preserve"> 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3E050E">
        <w:rPr>
          <w:rFonts w:ascii="Open Sans" w:hAnsi="Open Sans" w:cs="Open Sans"/>
          <w:b/>
          <w:sz w:val="24"/>
          <w:szCs w:val="24"/>
        </w:rPr>
        <w:t xml:space="preserve">Roczny  czynsz  dzierżawny  ustalono  w wysokości  3,73 q pszenicy. 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3E050E">
        <w:rPr>
          <w:rFonts w:ascii="Open Sans" w:hAnsi="Open Sans" w:cs="Open Sans"/>
          <w:b/>
          <w:sz w:val="24"/>
          <w:szCs w:val="24"/>
        </w:rPr>
        <w:t xml:space="preserve">Nieruchomość  zostanie  oddana  w dzierżawę  na okres  jednego roku, </w:t>
      </w:r>
      <w:r>
        <w:rPr>
          <w:rFonts w:ascii="Open Sans" w:hAnsi="Open Sans" w:cs="Open Sans"/>
          <w:b/>
          <w:sz w:val="24"/>
          <w:szCs w:val="24"/>
        </w:rPr>
        <w:t xml:space="preserve">        </w:t>
      </w:r>
      <w:r w:rsidRPr="003E050E">
        <w:rPr>
          <w:rFonts w:ascii="Open Sans" w:hAnsi="Open Sans" w:cs="Open Sans"/>
          <w:b/>
          <w:sz w:val="24"/>
          <w:szCs w:val="24"/>
        </w:rPr>
        <w:t>tj. do dnia 30.09.2022r.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3E050E">
        <w:rPr>
          <w:rFonts w:ascii="Open Sans" w:hAnsi="Open Sans" w:cs="Open Sans"/>
          <w:b/>
          <w:sz w:val="24"/>
          <w:szCs w:val="24"/>
        </w:rPr>
        <w:t xml:space="preserve">   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>Nieruchomość zostanie oddana w dzierżawę zgodnie  z uchwałą  Rady Gminy Inowrocław z dnia 10 września 2008r. Nr XXVII/145/2008 w sprawie  określenia zasad wydzierżawiania  i  wynajmowania  nieruchomości  na czas  oznaczony  dłuższy  bądź nieoznaczony  oraz zawierania  kolejnych umów, których przedmiotem jest ta sama  nieruchomość.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 xml:space="preserve">Szczegółowe informację na temat  przedmiotowej nieruchomości można uzyskać w siedzibie Urzędu Gminy Inowrocław przy ul. Królowej Jadwigi 43, pok. nr 15 </w:t>
      </w:r>
      <w:r>
        <w:rPr>
          <w:rFonts w:ascii="Open Sans" w:hAnsi="Open Sans" w:cs="Open Sans"/>
          <w:sz w:val="24"/>
          <w:szCs w:val="24"/>
        </w:rPr>
        <w:t xml:space="preserve">     </w:t>
      </w:r>
      <w:r w:rsidRPr="003E050E">
        <w:rPr>
          <w:rFonts w:ascii="Open Sans" w:hAnsi="Open Sans" w:cs="Open Sans"/>
          <w:sz w:val="24"/>
          <w:szCs w:val="24"/>
        </w:rPr>
        <w:t>(II piętro w godz. od 7</w:t>
      </w:r>
      <w:r w:rsidRPr="003E050E">
        <w:rPr>
          <w:rFonts w:ascii="Open Sans" w:hAnsi="Open Sans" w:cs="Open Sans"/>
          <w:sz w:val="24"/>
          <w:szCs w:val="24"/>
          <w:vertAlign w:val="superscript"/>
        </w:rPr>
        <w:t>30</w:t>
      </w:r>
      <w:r w:rsidRPr="003E050E">
        <w:rPr>
          <w:rFonts w:ascii="Open Sans" w:hAnsi="Open Sans" w:cs="Open Sans"/>
          <w:sz w:val="24"/>
          <w:szCs w:val="24"/>
        </w:rPr>
        <w:t xml:space="preserve"> do 15</w:t>
      </w:r>
      <w:r w:rsidRPr="003E050E">
        <w:rPr>
          <w:rFonts w:ascii="Open Sans" w:hAnsi="Open Sans" w:cs="Open Sans"/>
          <w:sz w:val="24"/>
          <w:szCs w:val="24"/>
          <w:vertAlign w:val="superscript"/>
        </w:rPr>
        <w:t>30</w:t>
      </w:r>
      <w:r w:rsidRPr="003E050E">
        <w:rPr>
          <w:rFonts w:ascii="Open Sans" w:hAnsi="Open Sans" w:cs="Open Sans"/>
          <w:sz w:val="24"/>
          <w:szCs w:val="24"/>
        </w:rPr>
        <w:t>).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>Wykaz podaje się  do publicznej wiadomości na okres 21 dni licząc od dnia  10.09.2021r.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>Inowrocław, dnia 07.09.2021 r.</w:t>
      </w:r>
    </w:p>
    <w:p w:rsidR="003E050E" w:rsidRPr="003E050E" w:rsidRDefault="003E050E" w:rsidP="003E05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E050E" w:rsidRPr="003E050E" w:rsidRDefault="003E050E" w:rsidP="003E050E">
      <w:pPr>
        <w:rPr>
          <w:rFonts w:ascii="Open Sans" w:hAnsi="Open Sans" w:cs="Open Sans"/>
          <w:sz w:val="24"/>
          <w:szCs w:val="24"/>
        </w:rPr>
      </w:pPr>
    </w:p>
    <w:p w:rsidR="003E050E" w:rsidRPr="003E050E" w:rsidRDefault="003E050E" w:rsidP="003E050E">
      <w:pPr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>Wywieszono na tablicy ogłoszeń ………………………………………….</w:t>
      </w:r>
    </w:p>
    <w:p w:rsidR="003E050E" w:rsidRPr="003E050E" w:rsidRDefault="003E050E" w:rsidP="003E050E">
      <w:pPr>
        <w:rPr>
          <w:rFonts w:ascii="Open Sans" w:hAnsi="Open Sans" w:cs="Open Sans"/>
          <w:sz w:val="24"/>
          <w:szCs w:val="24"/>
        </w:rPr>
      </w:pPr>
      <w:r w:rsidRPr="003E050E">
        <w:rPr>
          <w:rFonts w:ascii="Open Sans" w:hAnsi="Open Sans" w:cs="Open Sans"/>
          <w:sz w:val="24"/>
          <w:szCs w:val="24"/>
        </w:rPr>
        <w:t>Zdjęto z tablicy ogłoszeń ………………………………………………………</w:t>
      </w:r>
    </w:p>
    <w:p w:rsidR="003E050E" w:rsidRPr="003E050E" w:rsidRDefault="003E050E" w:rsidP="003E050E">
      <w:pPr>
        <w:rPr>
          <w:rFonts w:ascii="Open Sans" w:hAnsi="Open Sans" w:cs="Open Sans"/>
          <w:sz w:val="24"/>
          <w:szCs w:val="24"/>
        </w:rPr>
      </w:pPr>
    </w:p>
    <w:p w:rsidR="003E050E" w:rsidRPr="003E050E" w:rsidRDefault="003E050E">
      <w:pPr>
        <w:tabs>
          <w:tab w:val="left" w:pos="284"/>
        </w:tabs>
        <w:spacing w:after="0" w:line="240" w:lineRule="auto"/>
        <w:rPr>
          <w:rFonts w:ascii="Open Sans" w:hAnsi="Open Sans" w:cs="Open Sans"/>
          <w:sz w:val="24"/>
          <w:szCs w:val="24"/>
        </w:rPr>
      </w:pPr>
      <w:proofErr w:type="spellStart"/>
      <w:r w:rsidRPr="003E050E">
        <w:rPr>
          <w:rFonts w:ascii="Open Sans" w:hAnsi="Open Sans" w:cs="Open Sans"/>
          <w:sz w:val="24"/>
          <w:szCs w:val="24"/>
        </w:rPr>
        <w:t>G.Sz</w:t>
      </w:r>
      <w:proofErr w:type="spellEnd"/>
      <w:r w:rsidRPr="003E050E">
        <w:rPr>
          <w:rFonts w:ascii="Open Sans" w:hAnsi="Open Sans" w:cs="Open Sans"/>
          <w:sz w:val="24"/>
          <w:szCs w:val="24"/>
        </w:rPr>
        <w:t xml:space="preserve">. </w:t>
      </w:r>
    </w:p>
    <w:sectPr w:rsidR="003E050E" w:rsidRPr="003E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E050E"/>
    <w:rsid w:val="003E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3</cp:revision>
  <cp:lastPrinted>2021-09-07T06:43:00Z</cp:lastPrinted>
  <dcterms:created xsi:type="dcterms:W3CDTF">2021-09-07T06:38:00Z</dcterms:created>
  <dcterms:modified xsi:type="dcterms:W3CDTF">2021-09-07T06:43:00Z</dcterms:modified>
</cp:coreProperties>
</file>