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A1A" w14:textId="77777777" w:rsidR="006729DD" w:rsidRPr="006E741F" w:rsidRDefault="006729DD" w:rsidP="006E6D32">
      <w:pPr>
        <w:shd w:val="clear" w:color="auto" w:fill="FFFFFF"/>
        <w:autoSpaceDE w:val="0"/>
        <w:autoSpaceDN w:val="0"/>
        <w:adjustRightInd w:val="0"/>
        <w:ind w:left="4956"/>
        <w:rPr>
          <w:rFonts w:ascii="Open Sans" w:hAnsi="Open Sans" w:cs="Open Sans"/>
          <w:color w:val="000000"/>
          <w:sz w:val="22"/>
          <w:szCs w:val="22"/>
        </w:rPr>
      </w:pPr>
      <w:r w:rsidRPr="006E741F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427BB">
        <w:rPr>
          <w:rFonts w:ascii="Open Sans" w:hAnsi="Open Sans" w:cs="Open Sans"/>
          <w:color w:val="000000"/>
          <w:sz w:val="22"/>
          <w:szCs w:val="22"/>
        </w:rPr>
        <w:t>2</w:t>
      </w:r>
      <w:r w:rsidR="005C6B2E">
        <w:rPr>
          <w:rFonts w:ascii="Open Sans" w:hAnsi="Open Sans" w:cs="Open Sans"/>
          <w:color w:val="000000"/>
          <w:sz w:val="22"/>
          <w:szCs w:val="22"/>
        </w:rPr>
        <w:t>7</w:t>
      </w:r>
      <w:r w:rsidR="006E741F" w:rsidRPr="006E741F">
        <w:rPr>
          <w:rFonts w:ascii="Open Sans" w:hAnsi="Open Sans" w:cs="Open Sans"/>
          <w:color w:val="000000"/>
          <w:sz w:val="22"/>
          <w:szCs w:val="22"/>
        </w:rPr>
        <w:t xml:space="preserve"> grudnia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61122F" w:rsidRPr="006E741F">
        <w:rPr>
          <w:rFonts w:ascii="Open Sans" w:hAnsi="Open Sans" w:cs="Open Sans"/>
          <w:color w:val="000000"/>
          <w:sz w:val="22"/>
          <w:szCs w:val="22"/>
        </w:rPr>
        <w:t>1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/>
          <w:sz w:val="22"/>
          <w:szCs w:val="22"/>
        </w:rPr>
        <w:t>r.</w:t>
      </w:r>
    </w:p>
    <w:p w14:paraId="3DAD91ED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6C3F9B4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674F489A" w14:textId="77777777" w:rsidR="00161816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67A13075" w14:textId="77777777" w:rsidR="00020444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20444" w:rsidRPr="006E741F">
        <w:rPr>
          <w:rFonts w:ascii="Open Sans" w:hAnsi="Open Sans" w:cs="Open Sans"/>
          <w:color w:val="000000" w:themeColor="text1"/>
          <w:sz w:val="22"/>
          <w:szCs w:val="22"/>
        </w:rPr>
        <w:t>GOŚ.DŚ.6220</w:t>
      </w:r>
      <w:r w:rsidR="00F513C9" w:rsidRPr="006E741F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F22B18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="009F3212">
        <w:rPr>
          <w:rFonts w:ascii="Open Sans" w:hAnsi="Open Sans" w:cs="Open Sans"/>
          <w:color w:val="000000" w:themeColor="text1"/>
          <w:sz w:val="22"/>
          <w:szCs w:val="22"/>
        </w:rPr>
        <w:t>3</w:t>
      </w:r>
      <w:r w:rsidR="0061122F" w:rsidRPr="006E741F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FA31E7">
        <w:rPr>
          <w:rFonts w:ascii="Open Sans" w:hAnsi="Open Sans" w:cs="Open Sans"/>
          <w:color w:val="000000" w:themeColor="text1"/>
          <w:sz w:val="22"/>
          <w:szCs w:val="22"/>
        </w:rPr>
        <w:t>3</w:t>
      </w:r>
      <w:r w:rsidR="009F3212">
        <w:rPr>
          <w:rFonts w:ascii="Open Sans" w:hAnsi="Open Sans" w:cs="Open Sans"/>
          <w:color w:val="000000" w:themeColor="text1"/>
          <w:sz w:val="22"/>
          <w:szCs w:val="22"/>
        </w:rPr>
        <w:t>8</w:t>
      </w:r>
      <w:r w:rsidR="006E741F" w:rsidRPr="006E741F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1122F" w:rsidRPr="006E741F">
        <w:rPr>
          <w:rFonts w:ascii="Open Sans" w:hAnsi="Open Sans" w:cs="Open Sans"/>
          <w:color w:val="000000" w:themeColor="text1"/>
          <w:sz w:val="22"/>
          <w:szCs w:val="22"/>
        </w:rPr>
        <w:t>2020.2021</w:t>
      </w:r>
    </w:p>
    <w:p w14:paraId="2DCCE3A7" w14:textId="77777777" w:rsidR="006729DD" w:rsidRPr="006E741F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6279B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427BB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5C6B2E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="006E741F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grudnia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6E741F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1122F" w:rsidRPr="006E741F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513C9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28464DC5" w14:textId="77777777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2C2238B6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37E67629" w14:textId="77777777" w:rsidR="006729DD" w:rsidRPr="006E741F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6E741F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1F4FC6C8" w14:textId="77777777" w:rsidR="00F56B08" w:rsidRPr="006E741F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5289AFDC" w14:textId="0F7F7A1E" w:rsidR="006729DD" w:rsidRPr="00A92AF8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 ocenach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(Dz. U. z 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2AF8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F935D2">
        <w:rPr>
          <w:rFonts w:ascii="Open Sans" w:hAnsi="Open Sans" w:cs="Open Sans"/>
          <w:color w:val="000000" w:themeColor="text1"/>
          <w:sz w:val="22"/>
          <w:szCs w:val="22"/>
        </w:rPr>
        <w:t>2373</w:t>
      </w:r>
      <w:r w:rsidR="00EE3B7D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A44DF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5277" w:rsidRPr="00A92AF8">
        <w:rPr>
          <w:rFonts w:ascii="Open Sans" w:hAnsi="Open Sans" w:cs="Open Sans"/>
          <w:color w:val="000000" w:themeColor="text1"/>
          <w:sz w:val="22"/>
          <w:szCs w:val="22"/>
        </w:rPr>
        <w:t>z późn.zm.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072C7686" w14:textId="77777777" w:rsidR="006279B7" w:rsidRDefault="006279B7" w:rsidP="00A427BB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4FCB9FDC" w14:textId="6D63951A" w:rsidR="002248CF" w:rsidRDefault="009F3212" w:rsidP="005C6B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F3212">
        <w:rPr>
          <w:rFonts w:ascii="Open Sans" w:hAnsi="Open Sans" w:cs="Open Sans"/>
          <w:bCs/>
          <w:color w:val="000000"/>
          <w:sz w:val="22"/>
          <w:szCs w:val="22"/>
        </w:rPr>
        <w:t>Planowane zadanie polega na budowie farmy fo</w:t>
      </w:r>
      <w:r>
        <w:rPr>
          <w:rFonts w:ascii="Open Sans" w:hAnsi="Open Sans" w:cs="Open Sans"/>
          <w:bCs/>
          <w:color w:val="000000"/>
          <w:sz w:val="22"/>
          <w:szCs w:val="22"/>
        </w:rPr>
        <w:t>t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owol</w:t>
      </w:r>
      <w:r>
        <w:rPr>
          <w:rFonts w:ascii="Open Sans" w:hAnsi="Open Sans" w:cs="Open Sans"/>
          <w:bCs/>
          <w:color w:val="000000"/>
          <w:sz w:val="22"/>
          <w:szCs w:val="22"/>
        </w:rPr>
        <w:t>t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aiczn</w:t>
      </w:r>
      <w:r>
        <w:rPr>
          <w:rFonts w:ascii="Open Sans" w:hAnsi="Open Sans" w:cs="Open Sans"/>
          <w:bCs/>
          <w:color w:val="000000"/>
          <w:sz w:val="22"/>
          <w:szCs w:val="22"/>
        </w:rPr>
        <w:t>e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j o mocy do 13 MW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 xml:space="preserve">na części działki nr 111/11 w miejscowości </w:t>
      </w:r>
      <w:r>
        <w:rPr>
          <w:rFonts w:ascii="Open Sans" w:hAnsi="Open Sans" w:cs="Open Sans"/>
          <w:bCs/>
          <w:color w:val="000000"/>
          <w:sz w:val="22"/>
          <w:szCs w:val="22"/>
        </w:rPr>
        <w:t>Ł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ojewo</w:t>
      </w:r>
      <w:r w:rsidR="00EE3B7D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="00EE3B7D" w:rsidRPr="009F3212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gmina Inowrocław, powia</w:t>
      </w:r>
      <w:r>
        <w:rPr>
          <w:rFonts w:ascii="Open Sans" w:hAnsi="Open Sans" w:cs="Open Sans"/>
          <w:bCs/>
          <w:color w:val="000000"/>
          <w:sz w:val="22"/>
          <w:szCs w:val="22"/>
        </w:rPr>
        <w:t>t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inowrocławski, w obrębie dawniej eksploatowanego złoża kruszywa naturalnego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</w:r>
      <w:r>
        <w:rPr>
          <w:rFonts w:ascii="Open Sans" w:hAnsi="Open Sans" w:cs="Open Sans"/>
          <w:bCs/>
          <w:color w:val="000000"/>
          <w:sz w:val="22"/>
          <w:szCs w:val="22"/>
        </w:rPr>
        <w:t>Ł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ojewo VIII.</w:t>
      </w:r>
    </w:p>
    <w:p w14:paraId="51C0A911" w14:textId="205C0873" w:rsidR="009F3212" w:rsidRDefault="002248CF" w:rsidP="005C6B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2248CF">
        <w:rPr>
          <w:rFonts w:ascii="Open Sans" w:hAnsi="Open Sans" w:cs="Open Sans"/>
          <w:bCs/>
          <w:color w:val="000000"/>
          <w:sz w:val="22"/>
          <w:szCs w:val="22"/>
        </w:rPr>
        <w:t>Zgodnie z wypisem z rejestru gruntów powierzchnia działki nr ew. 111/11 obręb</w:t>
      </w:r>
      <w:r w:rsidRPr="002248CF">
        <w:rPr>
          <w:rFonts w:ascii="Open Sans" w:hAnsi="Open Sans" w:cs="Open Sans"/>
          <w:bCs/>
          <w:color w:val="000000"/>
          <w:sz w:val="22"/>
          <w:szCs w:val="22"/>
        </w:rPr>
        <w:br/>
      </w:r>
      <w:r w:rsidR="005C6B2E">
        <w:rPr>
          <w:rFonts w:ascii="Open Sans" w:hAnsi="Open Sans" w:cs="Open Sans"/>
          <w:bCs/>
          <w:color w:val="000000"/>
          <w:sz w:val="22"/>
          <w:szCs w:val="22"/>
        </w:rPr>
        <w:t>Ł</w:t>
      </w:r>
      <w:r w:rsidRPr="002248CF">
        <w:rPr>
          <w:rFonts w:ascii="Open Sans" w:hAnsi="Open Sans" w:cs="Open Sans"/>
          <w:bCs/>
          <w:color w:val="000000"/>
          <w:sz w:val="22"/>
          <w:szCs w:val="22"/>
        </w:rPr>
        <w:t>ojewo wynosi 10</w:t>
      </w:r>
      <w:r w:rsidR="00EE3B7D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Pr="002248CF">
        <w:rPr>
          <w:rFonts w:ascii="Open Sans" w:hAnsi="Open Sans" w:cs="Open Sans"/>
          <w:bCs/>
          <w:color w:val="000000"/>
          <w:sz w:val="22"/>
          <w:szCs w:val="22"/>
        </w:rPr>
        <w:t>0 ha. Przedmiotowe nieruchomości stanowią grunty orne klasy IVb, V</w:t>
      </w:r>
      <w:r w:rsidRPr="002248CF">
        <w:rPr>
          <w:rFonts w:ascii="Open Sans" w:hAnsi="Open Sans" w:cs="Open Sans"/>
          <w:bCs/>
          <w:color w:val="000000"/>
          <w:sz w:val="22"/>
          <w:szCs w:val="22"/>
        </w:rPr>
        <w:br/>
        <w:t>oraz nieużytki. Przewidywana powierzchnia, która zostanie zajęta przez farmę fotowoltaiczną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2248CF">
        <w:rPr>
          <w:rFonts w:ascii="Open Sans" w:hAnsi="Open Sans" w:cs="Open Sans"/>
          <w:bCs/>
          <w:color w:val="000000"/>
          <w:sz w:val="22"/>
          <w:szCs w:val="22"/>
        </w:rPr>
        <w:t>wraz z elementami towarzyszącymi wynosić będzie ok. 8,58 ha.</w:t>
      </w:r>
    </w:p>
    <w:p w14:paraId="6722CB76" w14:textId="77777777" w:rsidR="009F3212" w:rsidRPr="009F3212" w:rsidRDefault="009F3212" w:rsidP="005C6B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F3212">
        <w:rPr>
          <w:rFonts w:ascii="Open Sans" w:hAnsi="Open Sans" w:cs="Open Sans"/>
          <w:bCs/>
          <w:color w:val="000000"/>
          <w:sz w:val="22"/>
          <w:szCs w:val="22"/>
        </w:rPr>
        <w:t>Obszar przeznaczony pod infrastrukturę obejmuje wyrobisko poeksploatacyjne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(z wygaśniętą koncesją), przygotowywane do rekultywacji w kierunku wodno-rolnym.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Na obszarze wyrobiska znajduje się zawodniony zbiornik pokopalniany.</w:t>
      </w:r>
    </w:p>
    <w:p w14:paraId="3CE46959" w14:textId="77777777" w:rsidR="009F3212" w:rsidRPr="009F3212" w:rsidRDefault="009F3212" w:rsidP="005C6B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F3212">
        <w:rPr>
          <w:rFonts w:ascii="Open Sans" w:hAnsi="Open Sans" w:cs="Open Sans"/>
          <w:bCs/>
          <w:color w:val="000000"/>
          <w:sz w:val="22"/>
          <w:szCs w:val="22"/>
        </w:rPr>
        <w:t xml:space="preserve">Teren poeksploatacyjny złoża kruszywa naturalnego </w:t>
      </w:r>
      <w:r>
        <w:rPr>
          <w:rFonts w:ascii="Open Sans" w:hAnsi="Open Sans" w:cs="Open Sans"/>
          <w:bCs/>
          <w:color w:val="000000"/>
          <w:sz w:val="22"/>
          <w:szCs w:val="22"/>
        </w:rPr>
        <w:t>Ł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ojewo VIII otrzymał decyzję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rekultywacyjną Starosty Inowrocławskiego, z dnia 18 sierpnia 2016 r., znak: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OSR.6122.4.2016, określającą kierunek, termin zakończenia oraz osobę obowiązaną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br/>
        <w:t>do rekultywacji, zmienioną następnie decyzją Starosty Inowrocławskiego, z dnia 28 listopada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2017 r., znak: OSR.6122.9.2017. Zgodnie z ww. decyzją określony został kierunek rolny,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umożliwiający powstanie 2 zbiorników wodnych, rekultywacji terenu poeksploatacyjnego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 xml:space="preserve">kruszywa naturalnego </w:t>
      </w:r>
      <w:r>
        <w:rPr>
          <w:rFonts w:ascii="Open Sans" w:hAnsi="Open Sans" w:cs="Open Sans"/>
          <w:bCs/>
          <w:color w:val="000000"/>
          <w:sz w:val="22"/>
          <w:szCs w:val="22"/>
        </w:rPr>
        <w:t>Ł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ojewo VIII</w:t>
      </w:r>
      <w:r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 xml:space="preserve"> położonego na działce nr </w:t>
      </w:r>
      <w:r>
        <w:rPr>
          <w:rFonts w:ascii="Open Sans" w:hAnsi="Open Sans" w:cs="Open Sans"/>
          <w:bCs/>
          <w:color w:val="000000"/>
          <w:sz w:val="22"/>
          <w:szCs w:val="22"/>
        </w:rPr>
        <w:t>111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/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11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w miejscowości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Ł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ojewo, gm. Inowrocław. Po zakończeniu eksploatacji powstaną dwa wgłębne, zawodnione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wyrobiska (wschodnie i zachodnie), o powierzchni ok. 4,4 ha i 2 ha. Termin zakończenia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rekultywacji określony został na 5 lat po zakończeniu eksploatacji.</w:t>
      </w:r>
    </w:p>
    <w:p w14:paraId="21AA625C" w14:textId="77777777" w:rsidR="009F3212" w:rsidRPr="009F3212" w:rsidRDefault="009F3212" w:rsidP="009F321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F3212">
        <w:rPr>
          <w:rFonts w:ascii="Open Sans" w:hAnsi="Open Sans" w:cs="Open Sans"/>
          <w:bCs/>
          <w:color w:val="000000"/>
          <w:sz w:val="22"/>
          <w:szCs w:val="22"/>
        </w:rPr>
        <w:t xml:space="preserve">Celem projektowanej instalacji będzie produkcja energii elektrycznej </w:t>
      </w:r>
      <w:r w:rsidR="00EE3B7D"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w technologii:</w:t>
      </w:r>
    </w:p>
    <w:p w14:paraId="208C33E6" w14:textId="77777777" w:rsidR="009F3212" w:rsidRPr="009F3212" w:rsidRDefault="009F3212" w:rsidP="009F3212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>
        <w:rPr>
          <w:rFonts w:ascii="Open Sans" w:hAnsi="Open Sans" w:cs="Open Sans"/>
          <w:bCs/>
          <w:color w:val="000000"/>
          <w:sz w:val="22"/>
          <w:szCs w:val="22"/>
        </w:rPr>
        <w:t xml:space="preserve">-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naziemnej, w której konstrukcja instalacji jest osadzona w gruncie,</w:t>
      </w:r>
    </w:p>
    <w:p w14:paraId="3DAFB52E" w14:textId="77777777" w:rsidR="001A7018" w:rsidRPr="009F3212" w:rsidRDefault="009F3212" w:rsidP="009F3212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>
        <w:rPr>
          <w:rFonts w:ascii="Open Sans" w:hAnsi="Open Sans" w:cs="Open Sans"/>
          <w:bCs/>
          <w:color w:val="000000"/>
          <w:sz w:val="22"/>
          <w:szCs w:val="22"/>
        </w:rPr>
        <w:t>-</w:t>
      </w:r>
      <w:r w:rsidR="00EE3B7D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„floating solar"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która zakłada umieszczanie paneli fotowoltaicznych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9F3212">
        <w:rPr>
          <w:rFonts w:ascii="Open Sans" w:hAnsi="Open Sans" w:cs="Open Sans"/>
          <w:bCs/>
          <w:color w:val="000000"/>
          <w:sz w:val="22"/>
          <w:szCs w:val="22"/>
        </w:rPr>
        <w:t>na pływających platformach na zbiornikach wodnych.</w:t>
      </w:r>
    </w:p>
    <w:p w14:paraId="18C66926" w14:textId="5E742B59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Panele fotowoltaiczne w gruncie zostaną osadzone na stalowej konstrukcji, składającej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się z kształtowników pokrytych warstwa antykorozyjną. Osadzenie konstrukcji odbywać się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będzie za pomocą kafara, który umożliwi stabilne umocowanie do gruntu bez niszczenia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terenu i konieczności jego wyrównania. Ze względu na niewielką wagę i gabaryty nie ma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potrzeby stosowania fundamentów.</w:t>
      </w:r>
    </w:p>
    <w:p w14:paraId="0EBC9C91" w14:textId="05BCDCF4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lastRenderedPageBreak/>
        <w:t xml:space="preserve">Panele w technologii „floating solar" zostaną umieszczone na pływających 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podestach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wykonanych z tworzyw sztucznych lub stali pokrytej warstwą antykorozyjną. Podesty będą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ze sobą połączone w moduły oraz zakotwiczone do brzegów zbiornika wodnego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lub ewentualnie do dna. Dzięki umiejscowieniu paneli na wodzie możliwe będzie zwiększenie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produkcji energii o około 10-15</w:t>
      </w:r>
      <w:r w:rsidR="00EE3B7D" w:rsidRPr="001A7018">
        <w:rPr>
          <w:rFonts w:ascii="Open Sans" w:hAnsi="Open Sans" w:cs="Open Sans"/>
          <w:bCs/>
          <w:color w:val="000000"/>
          <w:sz w:val="22"/>
          <w:szCs w:val="22"/>
        </w:rPr>
        <w:t>%</w:t>
      </w:r>
      <w:r w:rsidR="00EE3B7D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="00EE3B7D"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 uwagi na powstanie efektu chłodzenia paneli przez wodę.</w:t>
      </w:r>
    </w:p>
    <w:p w14:paraId="74CF1E45" w14:textId="77777777" w:rsidR="005C6B2E" w:rsidRDefault="005C6B2E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48C934BA" w14:textId="77777777" w:rsidR="001A7018" w:rsidRPr="001A7018" w:rsidRDefault="001A7018" w:rsidP="005C6B2E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Na farmę fotowoltaiczną składać się będą następujące elementy:</w:t>
      </w:r>
    </w:p>
    <w:p w14:paraId="69F8A08E" w14:textId="77777777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jednostka wytwórcza, tj. zespół ogniw fotowoltaicznych łączonych w zespoły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zwane panelami fotowoltaicznymi,</w:t>
      </w:r>
    </w:p>
    <w:p w14:paraId="02345164" w14:textId="29AFD59E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konstrukcja wsporcza, czyli specjalne stelaże mocowane bezpośrednio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na gruncie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(z możliwością kotwienia), umożliwiające stały montaż paneli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fotowoltaicznych. Osadzenie konstrukcji w gruncie odbywać się będzie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za pomocą kafara, który umożliwi stabilne umocowanie do gruntu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bez niszczenia terenu i konieczności jego wyrównania. Ze względu</w:t>
      </w:r>
      <w:r w:rsidR="00F935D2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na niewielką wagę i gabaryty nie ma potrzeby stosowania fundamentów,</w:t>
      </w:r>
    </w:p>
    <w:p w14:paraId="2C2308BA" w14:textId="564D4504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platformy pływające, tj. specjalne platformy wykonane w lekkiej konstrukcji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 tworzyw sztucznych lub lekkich metali pokrytych farbą lub powłoką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antykorozyjną. Na platformach zostaną umieszczone panele 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fotowoltaiczne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oraz inne elementy instalacji, np. inwertery, okablowanie. Stacje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transfo</w:t>
      </w:r>
      <w:r>
        <w:rPr>
          <w:rFonts w:ascii="Open Sans" w:hAnsi="Open Sans" w:cs="Open Sans"/>
          <w:bCs/>
          <w:color w:val="000000"/>
          <w:sz w:val="22"/>
          <w:szCs w:val="22"/>
        </w:rPr>
        <w:t>rm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atorow</w:t>
      </w:r>
      <w:r>
        <w:rPr>
          <w:rFonts w:ascii="Open Sans" w:hAnsi="Open Sans" w:cs="Open Sans"/>
          <w:bCs/>
          <w:color w:val="000000"/>
          <w:sz w:val="22"/>
          <w:szCs w:val="22"/>
        </w:rPr>
        <w:t>e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 będą zlokalizowane na lądzie i/lub na pływających</w:t>
      </w:r>
      <w:r w:rsidR="00F935D2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platformach. Platformy pływające zostaną u</w:t>
      </w:r>
      <w:r>
        <w:rPr>
          <w:rFonts w:ascii="Open Sans" w:hAnsi="Open Sans" w:cs="Open Sans"/>
          <w:bCs/>
          <w:color w:val="000000"/>
          <w:sz w:val="22"/>
          <w:szCs w:val="22"/>
        </w:rPr>
        <w:t>m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ieszcz</w:t>
      </w:r>
      <w:r>
        <w:rPr>
          <w:rFonts w:ascii="Open Sans" w:hAnsi="Open Sans" w:cs="Open Sans"/>
          <w:bCs/>
          <w:color w:val="000000"/>
          <w:sz w:val="22"/>
          <w:szCs w:val="22"/>
        </w:rPr>
        <w:t>o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ne na p</w:t>
      </w:r>
      <w:r>
        <w:rPr>
          <w:rFonts w:ascii="Open Sans" w:hAnsi="Open Sans" w:cs="Open Sans"/>
          <w:bCs/>
          <w:color w:val="000000"/>
          <w:sz w:val="22"/>
          <w:szCs w:val="22"/>
        </w:rPr>
        <w:t>owierzchni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 wody</w:t>
      </w:r>
      <w:r w:rsidR="00F935D2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zbiornika z brzegu oraz przymocowane do dna i/lub brzegów zbiornika,</w:t>
      </w:r>
    </w:p>
    <w:p w14:paraId="57127F2B" w14:textId="6D5D98E5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- urządzenia elektroenergetyczne </w:t>
      </w:r>
      <w:r>
        <w:rPr>
          <w:rFonts w:ascii="Open Sans" w:hAnsi="Open Sans" w:cs="Open Sans"/>
          <w:bCs/>
          <w:color w:val="000000"/>
          <w:sz w:val="22"/>
          <w:szCs w:val="22"/>
        </w:rPr>
        <w:t>i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 xml:space="preserve"> pomiarowe, tj. </w:t>
      </w:r>
      <w:r>
        <w:rPr>
          <w:rFonts w:ascii="Open Sans" w:hAnsi="Open Sans" w:cs="Open Sans"/>
          <w:bCs/>
          <w:color w:val="000000"/>
          <w:sz w:val="22"/>
          <w:szCs w:val="22"/>
        </w:rPr>
        <w:t>in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wertery, transformatory</w:t>
      </w:r>
      <w:r w:rsidR="00F935D2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(do 7 szt.), liczniki, stri</w:t>
      </w:r>
      <w:r>
        <w:rPr>
          <w:rFonts w:ascii="Open Sans" w:hAnsi="Open Sans" w:cs="Open Sans"/>
          <w:bCs/>
          <w:color w:val="000000"/>
          <w:sz w:val="22"/>
          <w:szCs w:val="22"/>
        </w:rPr>
        <w:t>n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g-box'y, układy sterujące i nadzorujące — urządzenia</w:t>
      </w:r>
      <w:r w:rsidR="005C6B2E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umożliwiające odbiór, konwersję i dalszy przesył wytworzonej energii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elektrycznej. Transformatory oraz układy pomiarowe zostaną zainstalowane</w:t>
      </w:r>
      <w:r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w prefabrykowanych stacjach kontenerowych,</w:t>
      </w:r>
    </w:p>
    <w:p w14:paraId="7BA57CEB" w14:textId="77777777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przewody elektryczne (nisko i średnio napięciowe przewody o różnej średnicy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br/>
        <w:t>umożliwiające połączenie ze sobą wszystkich elementów farmy),</w:t>
      </w:r>
    </w:p>
    <w:p w14:paraId="16B63D95" w14:textId="77777777" w:rsidR="001A7018" w:rsidRPr="001A7018" w:rsidRDefault="001A7018" w:rsidP="001A7018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infrastruktura towarzysząca (ogrodzenie, systemy monitoringu),</w:t>
      </w:r>
    </w:p>
    <w:p w14:paraId="68653A7E" w14:textId="77777777" w:rsidR="009F3212" w:rsidRDefault="001A7018" w:rsidP="00A427BB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1A7018">
        <w:rPr>
          <w:rFonts w:ascii="Open Sans" w:hAnsi="Open Sans" w:cs="Open Sans"/>
          <w:bCs/>
          <w:color w:val="000000"/>
          <w:sz w:val="22"/>
          <w:szCs w:val="22"/>
        </w:rPr>
        <w:t>- inne niezbędne elementy infrastruktur</w:t>
      </w:r>
      <w:r w:rsidR="002248CF">
        <w:rPr>
          <w:rFonts w:ascii="Open Sans" w:hAnsi="Open Sans" w:cs="Open Sans"/>
          <w:bCs/>
          <w:color w:val="000000"/>
          <w:sz w:val="22"/>
          <w:szCs w:val="22"/>
        </w:rPr>
        <w:t xml:space="preserve">y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związane z budową i eksploatacją</w:t>
      </w:r>
      <w:r w:rsidR="002248C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1A7018">
        <w:rPr>
          <w:rFonts w:ascii="Open Sans" w:hAnsi="Open Sans" w:cs="Open Sans"/>
          <w:bCs/>
          <w:color w:val="000000"/>
          <w:sz w:val="22"/>
          <w:szCs w:val="22"/>
        </w:rPr>
        <w:t>farmy fotowoltaicznej.</w:t>
      </w:r>
    </w:p>
    <w:p w14:paraId="0E81EAEA" w14:textId="77777777" w:rsidR="003215F4" w:rsidRPr="00602408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602408">
        <w:rPr>
          <w:rFonts w:ascii="Open Sans" w:hAnsi="Open Sans" w:cs="Open Sans"/>
          <w:color w:val="000000" w:themeColor="text1"/>
          <w:sz w:val="22"/>
          <w:szCs w:val="22"/>
        </w:rPr>
        <w:t>Uznano</w:t>
      </w:r>
      <w:r w:rsidR="002248CF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 iż zastosowanie zaproponowanych w </w:t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831060" w:rsidRPr="0060240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 organizacyjnych, zapewni ochronę środowiska przed negatywnym oddziaływaniem zamierzenia, zarówno na etapie jego realizacji, jak i eksploatacji.</w:t>
      </w:r>
    </w:p>
    <w:sectPr w:rsidR="003215F4" w:rsidRPr="00602408" w:rsidSect="00816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D03E" w14:textId="77777777" w:rsidR="003F4C53" w:rsidRDefault="003F4C53" w:rsidP="004A3FA5">
      <w:r>
        <w:separator/>
      </w:r>
    </w:p>
  </w:endnote>
  <w:endnote w:type="continuationSeparator" w:id="0">
    <w:p w14:paraId="3ECFDE03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CC4C" w14:textId="77777777" w:rsidR="003F4C53" w:rsidRDefault="003F4C53">
    <w:pPr>
      <w:pStyle w:val="Stopka"/>
    </w:pPr>
  </w:p>
  <w:p w14:paraId="70F059F8" w14:textId="77777777" w:rsidR="009A0EEA" w:rsidRDefault="009A0EEA"/>
  <w:p w14:paraId="4FB8818B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05A2E424" w14:textId="77777777" w:rsidR="003F4C53" w:rsidRDefault="00A82B21">
        <w:pPr>
          <w:pStyle w:val="Stopka"/>
          <w:jc w:val="center"/>
        </w:pPr>
        <w:r w:rsidRPr="00F935D2">
          <w:rPr>
            <w:rFonts w:ascii="Open Sans" w:hAnsi="Open Sans" w:cs="Open Sans"/>
          </w:rPr>
          <w:fldChar w:fldCharType="begin"/>
        </w:r>
        <w:r w:rsidR="000852A3" w:rsidRPr="00F935D2">
          <w:rPr>
            <w:rFonts w:ascii="Open Sans" w:hAnsi="Open Sans" w:cs="Open Sans"/>
          </w:rPr>
          <w:instrText xml:space="preserve"> PAGE   \* MERGEFORMAT </w:instrText>
        </w:r>
        <w:r w:rsidRPr="00F935D2">
          <w:rPr>
            <w:rFonts w:ascii="Open Sans" w:hAnsi="Open Sans" w:cs="Open Sans"/>
          </w:rPr>
          <w:fldChar w:fldCharType="separate"/>
        </w:r>
        <w:r w:rsidR="00EE3B7D">
          <w:rPr>
            <w:rFonts w:ascii="Open Sans" w:hAnsi="Open Sans" w:cs="Open Sans"/>
            <w:noProof/>
          </w:rPr>
          <w:t>1</w:t>
        </w:r>
        <w:r w:rsidRPr="00F935D2">
          <w:rPr>
            <w:rFonts w:ascii="Open Sans" w:hAnsi="Open Sans" w:cs="Open Sans"/>
            <w:noProof/>
          </w:rPr>
          <w:fldChar w:fldCharType="end"/>
        </w:r>
      </w:p>
    </w:sdtContent>
  </w:sdt>
  <w:p w14:paraId="7CEA4CEC" w14:textId="77777777" w:rsidR="009A0EEA" w:rsidRDefault="009A0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32F0" w14:textId="77777777" w:rsidR="003F4C53" w:rsidRDefault="003F4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D26D" w14:textId="77777777" w:rsidR="003F4C53" w:rsidRDefault="003F4C53" w:rsidP="004A3FA5">
      <w:r>
        <w:separator/>
      </w:r>
    </w:p>
  </w:footnote>
  <w:footnote w:type="continuationSeparator" w:id="0">
    <w:p w14:paraId="6F5CBEF3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F742" w14:textId="77777777" w:rsidR="003F4C53" w:rsidRDefault="003F4C53">
    <w:pPr>
      <w:pStyle w:val="Nagwek"/>
    </w:pPr>
  </w:p>
  <w:p w14:paraId="13C4912C" w14:textId="77777777" w:rsidR="009A0EEA" w:rsidRDefault="009A0EEA"/>
  <w:p w14:paraId="7701F190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B1BB" w14:textId="77777777" w:rsidR="003F4C53" w:rsidRDefault="003F4C53">
    <w:pPr>
      <w:pStyle w:val="Nagwek"/>
    </w:pPr>
  </w:p>
  <w:p w14:paraId="552E32FE" w14:textId="77777777" w:rsidR="009A0EEA" w:rsidRDefault="009A0EEA"/>
  <w:p w14:paraId="68670EDE" w14:textId="77777777" w:rsidR="009A0EEA" w:rsidRDefault="009A0E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F66E" w14:textId="77777777" w:rsidR="003F4C53" w:rsidRDefault="003F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64F5B"/>
    <w:rsid w:val="000852A3"/>
    <w:rsid w:val="00096030"/>
    <w:rsid w:val="0013733C"/>
    <w:rsid w:val="00161816"/>
    <w:rsid w:val="00166870"/>
    <w:rsid w:val="001678AE"/>
    <w:rsid w:val="00190AE1"/>
    <w:rsid w:val="001A66B8"/>
    <w:rsid w:val="001A7018"/>
    <w:rsid w:val="001C5277"/>
    <w:rsid w:val="001F1831"/>
    <w:rsid w:val="002248CF"/>
    <w:rsid w:val="002264B5"/>
    <w:rsid w:val="002323F4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85F08"/>
    <w:rsid w:val="003A6404"/>
    <w:rsid w:val="003D44BC"/>
    <w:rsid w:val="003F4C53"/>
    <w:rsid w:val="00400685"/>
    <w:rsid w:val="0045234E"/>
    <w:rsid w:val="00454252"/>
    <w:rsid w:val="00484270"/>
    <w:rsid w:val="00485292"/>
    <w:rsid w:val="004A3FA5"/>
    <w:rsid w:val="004E4768"/>
    <w:rsid w:val="00505655"/>
    <w:rsid w:val="0051722E"/>
    <w:rsid w:val="0052012E"/>
    <w:rsid w:val="0052216B"/>
    <w:rsid w:val="00570080"/>
    <w:rsid w:val="00571A5A"/>
    <w:rsid w:val="005B1861"/>
    <w:rsid w:val="005C6B2E"/>
    <w:rsid w:val="005E2BC8"/>
    <w:rsid w:val="00602408"/>
    <w:rsid w:val="0061122F"/>
    <w:rsid w:val="0061215B"/>
    <w:rsid w:val="00616860"/>
    <w:rsid w:val="006279B7"/>
    <w:rsid w:val="0063748A"/>
    <w:rsid w:val="006427C4"/>
    <w:rsid w:val="00643B3A"/>
    <w:rsid w:val="0066387C"/>
    <w:rsid w:val="006729DD"/>
    <w:rsid w:val="00697DA1"/>
    <w:rsid w:val="006A2C0F"/>
    <w:rsid w:val="006C1D6B"/>
    <w:rsid w:val="006E6D32"/>
    <w:rsid w:val="006E741F"/>
    <w:rsid w:val="006F1E5C"/>
    <w:rsid w:val="00704E97"/>
    <w:rsid w:val="00711306"/>
    <w:rsid w:val="0074114F"/>
    <w:rsid w:val="00741CC2"/>
    <w:rsid w:val="00787756"/>
    <w:rsid w:val="007D1DDC"/>
    <w:rsid w:val="007D4558"/>
    <w:rsid w:val="007F64B9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9F3212"/>
    <w:rsid w:val="00A427BB"/>
    <w:rsid w:val="00A44DFF"/>
    <w:rsid w:val="00A82B21"/>
    <w:rsid w:val="00A86C89"/>
    <w:rsid w:val="00A901CC"/>
    <w:rsid w:val="00A92AF8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D4E90"/>
    <w:rsid w:val="00EE3B7D"/>
    <w:rsid w:val="00EE6A8D"/>
    <w:rsid w:val="00F03C0B"/>
    <w:rsid w:val="00F0724C"/>
    <w:rsid w:val="00F22B18"/>
    <w:rsid w:val="00F35891"/>
    <w:rsid w:val="00F42299"/>
    <w:rsid w:val="00F513C9"/>
    <w:rsid w:val="00F53608"/>
    <w:rsid w:val="00F56B08"/>
    <w:rsid w:val="00F935D2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ABCA"/>
  <w15:docId w15:val="{09574A11-4515-45F1-9BD4-C240C051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01BD-49C2-4385-9505-A83AE9D3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42</cp:revision>
  <cp:lastPrinted>2020-01-16T10:17:00Z</cp:lastPrinted>
  <dcterms:created xsi:type="dcterms:W3CDTF">2019-10-17T07:15:00Z</dcterms:created>
  <dcterms:modified xsi:type="dcterms:W3CDTF">2021-12-27T13:52:00Z</dcterms:modified>
</cp:coreProperties>
</file>