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7E6F87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WPP.6733.9</w:t>
      </w:r>
      <w:r w:rsidR="003B7AA1">
        <w:rPr>
          <w:rFonts w:ascii="Open Sans" w:hAnsi="Open Sans" w:cs="Open Sans"/>
          <w:sz w:val="22"/>
          <w:szCs w:val="22"/>
        </w:rPr>
        <w:t>.2022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 xml:space="preserve">na </w:t>
      </w:r>
      <w:r w:rsidR="003B7AA1">
        <w:rPr>
          <w:rFonts w:ascii="Open Sans" w:hAnsi="Open Sans" w:cs="Open Sans"/>
          <w:sz w:val="22"/>
          <w:szCs w:val="22"/>
        </w:rPr>
        <w:t xml:space="preserve">wniosek </w:t>
      </w:r>
      <w:r w:rsidR="007E6F87" w:rsidRPr="007B02EB">
        <w:rPr>
          <w:rFonts w:ascii="Open Sans" w:hAnsi="Open Sans" w:cs="Open Sans"/>
          <w:sz w:val="22"/>
          <w:szCs w:val="22"/>
        </w:rPr>
        <w:t xml:space="preserve">QPV Pakość sp. z. o.o. reprezentowanej przez Pana Konrada </w:t>
      </w:r>
      <w:proofErr w:type="spellStart"/>
      <w:r w:rsidR="007E6F87" w:rsidRPr="007B02EB">
        <w:rPr>
          <w:rFonts w:ascii="Open Sans" w:hAnsi="Open Sans" w:cs="Open Sans"/>
          <w:sz w:val="22"/>
          <w:szCs w:val="22"/>
        </w:rPr>
        <w:t>Wąsak</w:t>
      </w:r>
      <w:r w:rsidR="007E6F87">
        <w:rPr>
          <w:rFonts w:ascii="Open Sans" w:hAnsi="Open Sans" w:cs="Open Sans"/>
          <w:sz w:val="22"/>
          <w:szCs w:val="22"/>
        </w:rPr>
        <w:t>a</w:t>
      </w:r>
      <w:proofErr w:type="spellEnd"/>
      <w:r w:rsidR="007E6F87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bookmarkStart w:id="0" w:name="_Hlk102656708"/>
      <w:r w:rsidR="007E6F87" w:rsidRPr="00D21421">
        <w:rPr>
          <w:rFonts w:ascii="Open Sans" w:hAnsi="Open Sans" w:cs="Open Sans"/>
          <w:bCs/>
          <w:snapToGrid w:val="0"/>
          <w:sz w:val="22"/>
        </w:rPr>
        <w:t xml:space="preserve">dla zmiany zagospodarowania terenu polegającej </w:t>
      </w:r>
      <w:bookmarkEnd w:id="0"/>
      <w:r w:rsidR="007E6F87" w:rsidRPr="00D21421">
        <w:rPr>
          <w:rFonts w:ascii="Open Sans" w:hAnsi="Open Sans" w:cs="Open Sans"/>
          <w:bCs/>
          <w:snapToGrid w:val="0"/>
          <w:sz w:val="22"/>
        </w:rPr>
        <w:t xml:space="preserve">na </w:t>
      </w:r>
      <w:bookmarkStart w:id="1" w:name="_Hlk106194481"/>
      <w:r w:rsidR="007E6F87" w:rsidRPr="00D21421">
        <w:rPr>
          <w:rFonts w:ascii="Open Sans" w:hAnsi="Open Sans" w:cs="Open Sans"/>
          <w:bCs/>
          <w:snapToGrid w:val="0"/>
          <w:sz w:val="22"/>
        </w:rPr>
        <w:t xml:space="preserve">budowie </w:t>
      </w:r>
      <w:bookmarkEnd w:id="1"/>
      <w:r w:rsidR="007E6F87" w:rsidRPr="00D21421">
        <w:rPr>
          <w:rFonts w:ascii="Open Sans" w:hAnsi="Open Sans" w:cs="Open Sans"/>
          <w:bCs/>
          <w:snapToGrid w:val="0"/>
          <w:sz w:val="22"/>
        </w:rPr>
        <w:t xml:space="preserve">trzytorowej  linii kablowej SN wraz z linią światłowodową i infrastrukturą techniczną dla zasilenia farmy fotowoltaicznej </w:t>
      </w:r>
      <w:r w:rsidR="007E6F87" w:rsidRPr="00D21421">
        <w:rPr>
          <w:rFonts w:ascii="Open Sans" w:hAnsi="Open Sans" w:cs="Open Sans"/>
          <w:bCs/>
          <w:snapToGrid w:val="0"/>
        </w:rPr>
        <w:t>(</w:t>
      </w:r>
      <w:r w:rsidR="007E6F87" w:rsidRPr="00D21421">
        <w:rPr>
          <w:rFonts w:ascii="Open Sans" w:hAnsi="Open Sans" w:cs="Open Sans"/>
          <w:bCs/>
          <w:snapToGrid w:val="0"/>
          <w:sz w:val="22"/>
        </w:rPr>
        <w:t xml:space="preserve">zlokalizowanej na działce o nr ew. 279 </w:t>
      </w:r>
      <w:r w:rsidR="007E6F87">
        <w:rPr>
          <w:rFonts w:ascii="Open Sans" w:hAnsi="Open Sans" w:cs="Open Sans"/>
          <w:bCs/>
          <w:snapToGrid w:val="0"/>
          <w:sz w:val="22"/>
        </w:rPr>
        <w:br/>
      </w:r>
      <w:r w:rsidR="007E6F87" w:rsidRPr="00D21421">
        <w:rPr>
          <w:rFonts w:ascii="Open Sans" w:hAnsi="Open Sans" w:cs="Open Sans"/>
          <w:bCs/>
          <w:snapToGrid w:val="0"/>
          <w:sz w:val="22"/>
        </w:rPr>
        <w:t>w obrębie Kościelec oraz działce o nr ew. 12/8 w obrębie Dziarnowo</w:t>
      </w:r>
      <w:r w:rsidR="007E6F87" w:rsidRPr="00D21421">
        <w:rPr>
          <w:rFonts w:ascii="Open Sans" w:hAnsi="Open Sans" w:cs="Open Sans"/>
          <w:bCs/>
          <w:snapToGrid w:val="0"/>
        </w:rPr>
        <w:t>)</w:t>
      </w:r>
      <w:r w:rsidR="007E6F87" w:rsidRPr="00D21421">
        <w:rPr>
          <w:rFonts w:ascii="Open Sans" w:hAnsi="Open Sans" w:cs="Open Sans"/>
          <w:bCs/>
          <w:snapToGrid w:val="0"/>
          <w:sz w:val="22"/>
        </w:rPr>
        <w:t>, prowadzonej do istniejącej stacji elektroenergetycznej GPZ Inowrocław Rąbinek zlokalizowanej w gminie Inowrocław (miasto) na terenie działek nr  18/2, 18/12 obręb Batkowo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980351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Pr="00393725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FB223F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912D90"/>
    <w:multiLevelType w:val="hybridMultilevel"/>
    <w:tmpl w:val="4F8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A5366"/>
    <w:rsid w:val="0015740E"/>
    <w:rsid w:val="00176EDD"/>
    <w:rsid w:val="00192798"/>
    <w:rsid w:val="00196D5F"/>
    <w:rsid w:val="001B0412"/>
    <w:rsid w:val="00210B02"/>
    <w:rsid w:val="00263D12"/>
    <w:rsid w:val="002C6690"/>
    <w:rsid w:val="00335AE7"/>
    <w:rsid w:val="0033682C"/>
    <w:rsid w:val="003760A0"/>
    <w:rsid w:val="00393725"/>
    <w:rsid w:val="003B7AA1"/>
    <w:rsid w:val="003F195F"/>
    <w:rsid w:val="004009D8"/>
    <w:rsid w:val="00421876"/>
    <w:rsid w:val="004319C7"/>
    <w:rsid w:val="00530434"/>
    <w:rsid w:val="005536FE"/>
    <w:rsid w:val="00571EB6"/>
    <w:rsid w:val="00627D3C"/>
    <w:rsid w:val="006B2E6F"/>
    <w:rsid w:val="006E3E63"/>
    <w:rsid w:val="00793D04"/>
    <w:rsid w:val="007E6F87"/>
    <w:rsid w:val="008A029E"/>
    <w:rsid w:val="008B0D69"/>
    <w:rsid w:val="00980351"/>
    <w:rsid w:val="00991E0C"/>
    <w:rsid w:val="00A4706D"/>
    <w:rsid w:val="00A5236D"/>
    <w:rsid w:val="00B136E7"/>
    <w:rsid w:val="00B219CC"/>
    <w:rsid w:val="00B31644"/>
    <w:rsid w:val="00B83287"/>
    <w:rsid w:val="00B91676"/>
    <w:rsid w:val="00B971ED"/>
    <w:rsid w:val="00BD5ED5"/>
    <w:rsid w:val="00C23E66"/>
    <w:rsid w:val="00C31506"/>
    <w:rsid w:val="00C85F75"/>
    <w:rsid w:val="00CC2A4F"/>
    <w:rsid w:val="00CD5269"/>
    <w:rsid w:val="00D4755D"/>
    <w:rsid w:val="00D500F5"/>
    <w:rsid w:val="00DA6D3A"/>
    <w:rsid w:val="00DB2BD7"/>
    <w:rsid w:val="00F669C9"/>
    <w:rsid w:val="00F7310E"/>
    <w:rsid w:val="00F9231E"/>
    <w:rsid w:val="00FB223F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2019-07-03T07:59:00Z</cp:lastPrinted>
  <dcterms:created xsi:type="dcterms:W3CDTF">2022-09-19T08:08:00Z</dcterms:created>
  <dcterms:modified xsi:type="dcterms:W3CDTF">2022-09-19T08:08:00Z</dcterms:modified>
</cp:coreProperties>
</file>