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86A7" w14:textId="53A201DF" w:rsidR="00ED45C3" w:rsidRPr="000051BF" w:rsidRDefault="002D2F0D" w:rsidP="001649DC">
      <w:pPr>
        <w:ind w:left="4820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 xml:space="preserve">Inowrocław, </w:t>
      </w:r>
      <w:r w:rsidR="00364B05" w:rsidRPr="000051BF">
        <w:rPr>
          <w:rFonts w:ascii="Open Sans" w:hAnsi="Open Sans" w:cs="Open Sans"/>
          <w:sz w:val="22"/>
          <w:szCs w:val="22"/>
        </w:rPr>
        <w:t xml:space="preserve">dnia </w:t>
      </w:r>
      <w:r w:rsidR="005B7343">
        <w:rPr>
          <w:rFonts w:ascii="Open Sans" w:hAnsi="Open Sans" w:cs="Open Sans"/>
          <w:sz w:val="22"/>
          <w:szCs w:val="22"/>
        </w:rPr>
        <w:t>18</w:t>
      </w:r>
      <w:r w:rsidR="00EA5F9D">
        <w:rPr>
          <w:rFonts w:ascii="Open Sans" w:hAnsi="Open Sans" w:cs="Open Sans"/>
          <w:sz w:val="22"/>
          <w:szCs w:val="22"/>
        </w:rPr>
        <w:t xml:space="preserve"> </w:t>
      </w:r>
      <w:r w:rsidR="001649DC">
        <w:rPr>
          <w:rFonts w:ascii="Open Sans" w:hAnsi="Open Sans" w:cs="Open Sans"/>
          <w:sz w:val="22"/>
          <w:szCs w:val="22"/>
        </w:rPr>
        <w:t>października</w:t>
      </w:r>
      <w:r w:rsidR="003133B1" w:rsidRPr="000051BF">
        <w:rPr>
          <w:rFonts w:ascii="Open Sans" w:hAnsi="Open Sans" w:cs="Open Sans"/>
          <w:sz w:val="22"/>
          <w:szCs w:val="22"/>
        </w:rPr>
        <w:t xml:space="preserve"> 202</w:t>
      </w:r>
      <w:r w:rsidR="00816709" w:rsidRPr="000051BF">
        <w:rPr>
          <w:rFonts w:ascii="Open Sans" w:hAnsi="Open Sans" w:cs="Open Sans"/>
          <w:sz w:val="22"/>
          <w:szCs w:val="22"/>
        </w:rPr>
        <w:t>2</w:t>
      </w:r>
      <w:r w:rsidR="003133B1" w:rsidRPr="000051BF">
        <w:rPr>
          <w:rFonts w:ascii="Open Sans" w:hAnsi="Open Sans" w:cs="Open Sans"/>
          <w:sz w:val="22"/>
          <w:szCs w:val="22"/>
        </w:rPr>
        <w:t xml:space="preserve"> r.</w:t>
      </w:r>
    </w:p>
    <w:p w14:paraId="3CA5C800" w14:textId="1AB862E9" w:rsidR="00ED45C3" w:rsidRDefault="00816709" w:rsidP="00ED45C3">
      <w:pPr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WSO.6220.</w:t>
      </w:r>
      <w:r w:rsidR="0073381D">
        <w:rPr>
          <w:rFonts w:ascii="Open Sans" w:hAnsi="Open Sans" w:cs="Open Sans"/>
          <w:sz w:val="22"/>
          <w:szCs w:val="22"/>
        </w:rPr>
        <w:t>2</w:t>
      </w:r>
      <w:r w:rsidR="001649DC">
        <w:rPr>
          <w:rFonts w:ascii="Open Sans" w:hAnsi="Open Sans" w:cs="Open Sans"/>
          <w:sz w:val="22"/>
          <w:szCs w:val="22"/>
        </w:rPr>
        <w:t>5</w:t>
      </w:r>
      <w:r w:rsidRPr="000051BF">
        <w:rPr>
          <w:rFonts w:ascii="Open Sans" w:hAnsi="Open Sans" w:cs="Open Sans"/>
          <w:sz w:val="22"/>
          <w:szCs w:val="22"/>
        </w:rPr>
        <w:t>.202</w:t>
      </w:r>
      <w:r w:rsidR="004C28FD">
        <w:rPr>
          <w:rFonts w:ascii="Open Sans" w:hAnsi="Open Sans" w:cs="Open Sans"/>
          <w:sz w:val="22"/>
          <w:szCs w:val="22"/>
        </w:rPr>
        <w:t>2</w:t>
      </w:r>
    </w:p>
    <w:p w14:paraId="320335ED" w14:textId="77777777" w:rsidR="00AE6B2C" w:rsidRPr="000051BF" w:rsidRDefault="00AE6B2C" w:rsidP="00ED45C3">
      <w:pPr>
        <w:rPr>
          <w:rFonts w:ascii="Open Sans" w:hAnsi="Open Sans" w:cs="Open Sans"/>
          <w:sz w:val="22"/>
          <w:szCs w:val="22"/>
        </w:rPr>
      </w:pPr>
    </w:p>
    <w:p w14:paraId="3EF67434" w14:textId="77777777" w:rsidR="00ED45C3" w:rsidRPr="000051BF" w:rsidRDefault="00ED45C3" w:rsidP="00ED45C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Decyzja </w:t>
      </w:r>
    </w:p>
    <w:p w14:paraId="0FD4BE51" w14:textId="77777777" w:rsidR="00ED45C3" w:rsidRPr="000051BF" w:rsidRDefault="00ED45C3" w:rsidP="002D2F0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6073102C" w14:textId="650D778A" w:rsidR="00AA2F2B" w:rsidRPr="0073381D" w:rsidRDefault="00ED45C3" w:rsidP="0073381D">
      <w:pPr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Na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podstawie art. 71 ust</w:t>
      </w:r>
      <w:r w:rsidR="00005512" w:rsidRPr="000051BF">
        <w:rPr>
          <w:rFonts w:ascii="Open Sans" w:hAnsi="Open Sans" w:cs="Open Sans"/>
          <w:color w:val="000000"/>
          <w:sz w:val="22"/>
          <w:szCs w:val="22"/>
        </w:rPr>
        <w:t>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2 pkt 2,</w:t>
      </w:r>
      <w:r w:rsidR="00005512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art. 84, art. 85 ust. </w:t>
      </w:r>
      <w:r w:rsidR="000168A1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i ust. 2 pkt 2, art. 86 ustawy z dnia 3 października 2008</w:t>
      </w:r>
      <w:r w:rsidR="0034471E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o udostępnianiu informacji o środowisku i jego ochronie, udziale</w:t>
      </w:r>
      <w:r w:rsidR="00A93BC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społeczeństwa</w:t>
      </w:r>
      <w:r w:rsidR="00A93BC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w ochronie środowiska oraz ocenach oddziaływania</w:t>
      </w:r>
      <w:r w:rsidR="005B734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B7343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na środowisko (</w:t>
      </w:r>
      <w:r w:rsidR="00C779C0" w:rsidRPr="000051BF">
        <w:rPr>
          <w:rFonts w:ascii="Open Sans" w:hAnsi="Open Sans" w:cs="Open Sans"/>
          <w:color w:val="000000"/>
          <w:sz w:val="22"/>
          <w:szCs w:val="22"/>
        </w:rPr>
        <w:t>Dz. U. z 20</w:t>
      </w:r>
      <w:r w:rsidR="003A289B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A11B0E">
        <w:rPr>
          <w:rFonts w:ascii="Open Sans" w:hAnsi="Open Sans" w:cs="Open Sans"/>
          <w:color w:val="000000"/>
          <w:sz w:val="22"/>
          <w:szCs w:val="22"/>
        </w:rPr>
        <w:t>2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</w:t>
      </w:r>
      <w:r w:rsidR="00632D3E" w:rsidRPr="000051BF">
        <w:rPr>
          <w:rFonts w:ascii="Open Sans" w:hAnsi="Open Sans" w:cs="Open Sans"/>
          <w:color w:val="000000"/>
          <w:sz w:val="22"/>
          <w:szCs w:val="22"/>
        </w:rPr>
        <w:t xml:space="preserve">z. </w:t>
      </w:r>
      <w:r w:rsidR="005B7343">
        <w:rPr>
          <w:rFonts w:ascii="Open Sans" w:hAnsi="Open Sans" w:cs="Open Sans"/>
          <w:color w:val="000000"/>
          <w:sz w:val="22"/>
          <w:szCs w:val="22"/>
        </w:rPr>
        <w:t>2000)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 xml:space="preserve"> dalej: „</w:t>
      </w:r>
      <w:proofErr w:type="spellStart"/>
      <w:r w:rsidR="003133B1" w:rsidRPr="000051BF">
        <w:rPr>
          <w:rFonts w:ascii="Open Sans" w:hAnsi="Open Sans" w:cs="Open Sans"/>
          <w:color w:val="000000"/>
          <w:sz w:val="22"/>
          <w:szCs w:val="22"/>
        </w:rPr>
        <w:t>uo</w:t>
      </w:r>
      <w:r w:rsidR="00632D3E" w:rsidRPr="000051BF">
        <w:rPr>
          <w:rFonts w:ascii="Open Sans" w:hAnsi="Open Sans" w:cs="Open Sans"/>
          <w:color w:val="000000"/>
          <w:sz w:val="22"/>
          <w:szCs w:val="22"/>
        </w:rPr>
        <w:t>oś</w:t>
      </w:r>
      <w:proofErr w:type="spellEnd"/>
      <w:r w:rsidR="00632D3E" w:rsidRPr="000051BF">
        <w:rPr>
          <w:rFonts w:ascii="Open Sans" w:hAnsi="Open Sans" w:cs="Open Sans"/>
          <w:color w:val="000000"/>
          <w:sz w:val="22"/>
          <w:szCs w:val="22"/>
        </w:rPr>
        <w:t xml:space="preserve">”, </w:t>
      </w:r>
      <w:r w:rsidR="004271E0" w:rsidRPr="000051BF">
        <w:rPr>
          <w:rFonts w:ascii="Open Sans" w:hAnsi="Open Sans" w:cs="Open Sans"/>
          <w:color w:val="000000"/>
          <w:sz w:val="22"/>
          <w:szCs w:val="22"/>
        </w:rPr>
        <w:t>§ 3 ust.</w:t>
      </w:r>
      <w:r w:rsidR="005B734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44D92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pkt</w:t>
      </w:r>
      <w:r w:rsidR="0073381D">
        <w:rPr>
          <w:rFonts w:ascii="Open Sans" w:hAnsi="Open Sans" w:cs="Open Sans"/>
          <w:color w:val="000000"/>
          <w:sz w:val="22"/>
          <w:szCs w:val="22"/>
        </w:rPr>
        <w:t xml:space="preserve"> 89 lit.</w:t>
      </w:r>
      <w:r w:rsidR="00A93BC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439A2">
        <w:rPr>
          <w:rFonts w:ascii="Open Sans" w:hAnsi="Open Sans" w:cs="Open Sans"/>
          <w:color w:val="000000"/>
          <w:sz w:val="22"/>
          <w:szCs w:val="22"/>
        </w:rPr>
        <w:t>c</w:t>
      </w:r>
      <w:r w:rsidR="0012044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rozporządzenia Rady Ministrów z dnia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10 września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201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9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r. w sprawie przedsięwzięć mogących znacząco oddziaływać na środowisko (Dz. U. z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 xml:space="preserve">2019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9E0A84" w:rsidRPr="000051BF">
        <w:rPr>
          <w:rFonts w:ascii="Open Sans" w:hAnsi="Open Sans" w:cs="Open Sans"/>
          <w:color w:val="000000"/>
          <w:sz w:val="22"/>
          <w:szCs w:val="22"/>
        </w:rPr>
        <w:t>1839</w:t>
      </w:r>
      <w:r w:rsidRPr="000051BF">
        <w:rPr>
          <w:rFonts w:ascii="Open Sans" w:hAnsi="Open Sans" w:cs="Open Sans"/>
          <w:color w:val="000000"/>
          <w:sz w:val="22"/>
          <w:szCs w:val="22"/>
        </w:rPr>
        <w:t>)</w:t>
      </w:r>
      <w:r w:rsidR="0012044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oraz art. 104 ustawy z dnia 14 czerwca 1960</w:t>
      </w:r>
      <w:r w:rsidR="00EE6BFC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r. Kodeksu postępowania administracyjnego </w:t>
      </w:r>
      <w:r w:rsidR="0073381D">
        <w:rPr>
          <w:rFonts w:ascii="Open Sans" w:hAnsi="Open Sans" w:cs="Open Sans"/>
          <w:color w:val="000000"/>
          <w:sz w:val="22"/>
          <w:szCs w:val="22"/>
        </w:rPr>
        <w:br/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>(Dz. U. z 20</w:t>
      </w:r>
      <w:r w:rsidR="003A289B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poz</w:t>
      </w:r>
      <w:r w:rsidR="00207E49" w:rsidRPr="000051BF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735</w:t>
      </w:r>
      <w:r w:rsidR="004E41EB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21DB2">
        <w:rPr>
          <w:rFonts w:ascii="Open Sans" w:hAnsi="Open Sans" w:cs="Open Sans"/>
          <w:color w:val="000000"/>
          <w:sz w:val="22"/>
          <w:szCs w:val="22"/>
        </w:rPr>
        <w:t>z</w:t>
      </w:r>
      <w:r w:rsidR="00BD6481">
        <w:rPr>
          <w:rFonts w:ascii="Open Sans" w:hAnsi="Open Sans" w:cs="Open Sans"/>
          <w:color w:val="000000"/>
          <w:sz w:val="22"/>
          <w:szCs w:val="22"/>
        </w:rPr>
        <w:t xml:space="preserve">e </w:t>
      </w:r>
      <w:r w:rsidR="00321DB2">
        <w:rPr>
          <w:rFonts w:ascii="Open Sans" w:hAnsi="Open Sans" w:cs="Open Sans"/>
          <w:color w:val="000000"/>
          <w:sz w:val="22"/>
          <w:szCs w:val="22"/>
        </w:rPr>
        <w:t>zm.</w:t>
      </w:r>
      <w:r w:rsidR="003133B1" w:rsidRPr="000051BF">
        <w:rPr>
          <w:rFonts w:ascii="Open Sans" w:hAnsi="Open Sans" w:cs="Open Sans"/>
          <w:color w:val="000000"/>
          <w:sz w:val="22"/>
          <w:szCs w:val="22"/>
        </w:rPr>
        <w:t>)</w:t>
      </w:r>
      <w:r w:rsidR="000C39A4" w:rsidRPr="000051BF">
        <w:rPr>
          <w:rFonts w:ascii="Open Sans" w:hAnsi="Open Sans" w:cs="Open Sans"/>
          <w:color w:val="000000"/>
          <w:sz w:val="22"/>
          <w:szCs w:val="22"/>
        </w:rPr>
        <w:t xml:space="preserve"> dalej: Kpa</w:t>
      </w:r>
      <w:r w:rsidRPr="000051BF">
        <w:rPr>
          <w:rFonts w:ascii="Open Sans" w:hAnsi="Open Sans" w:cs="Open Sans"/>
          <w:color w:val="000000"/>
          <w:sz w:val="22"/>
          <w:szCs w:val="22"/>
        </w:rPr>
        <w:t>,</w:t>
      </w:r>
      <w:r w:rsidR="00364B05" w:rsidRPr="000051BF">
        <w:rPr>
          <w:rFonts w:ascii="Open Sans" w:hAnsi="Open Sans" w:cs="Open Sans"/>
          <w:sz w:val="22"/>
          <w:szCs w:val="22"/>
        </w:rPr>
        <w:t xml:space="preserve"> </w:t>
      </w:r>
      <w:r w:rsidR="005D4918" w:rsidRPr="000051BF">
        <w:rPr>
          <w:rFonts w:ascii="Open Sans" w:hAnsi="Open Sans" w:cs="Open Sans"/>
          <w:color w:val="000000"/>
          <w:sz w:val="22"/>
          <w:szCs w:val="22"/>
        </w:rPr>
        <w:t xml:space="preserve">po rozpatrzeniu </w:t>
      </w:r>
      <w:r w:rsidR="0073381D">
        <w:rPr>
          <w:rFonts w:ascii="Open Sans" w:hAnsi="Open Sans" w:cs="Open Sans"/>
          <w:color w:val="000000" w:themeColor="text1"/>
          <w:sz w:val="22"/>
          <w:szCs w:val="22"/>
        </w:rPr>
        <w:t xml:space="preserve">wniosku </w:t>
      </w:r>
      <w:r w:rsidR="0073381D" w:rsidRPr="00654468">
        <w:rPr>
          <w:rFonts w:ascii="Open Sans" w:hAnsi="Open Sans" w:cs="Open Sans"/>
          <w:color w:val="FFFFFF" w:themeColor="background1"/>
          <w:sz w:val="22"/>
          <w:szCs w:val="22"/>
        </w:rPr>
        <w:t>Pana</w:t>
      </w:r>
      <w:r w:rsidR="004404AE" w:rsidRPr="00654468">
        <w:rPr>
          <w:rFonts w:ascii="Open Sans" w:hAnsi="Open Sans" w:cs="Open Sans"/>
          <w:color w:val="FFFFFF" w:themeColor="background1"/>
          <w:sz w:val="22"/>
          <w:szCs w:val="22"/>
        </w:rPr>
        <w:t xml:space="preserve"> </w:t>
      </w:r>
      <w:r w:rsidR="001649DC" w:rsidRPr="00654468">
        <w:rPr>
          <w:rFonts w:ascii="Open Sans" w:hAnsi="Open Sans" w:cs="Open Sans"/>
          <w:color w:val="FFFFFF" w:themeColor="background1"/>
          <w:sz w:val="22"/>
          <w:szCs w:val="22"/>
        </w:rPr>
        <w:t>Miłosza Dybowskiego</w:t>
      </w:r>
      <w:r w:rsidR="001649DC">
        <w:rPr>
          <w:rFonts w:ascii="Open Sans" w:hAnsi="Open Sans" w:cs="Open Sans"/>
          <w:color w:val="000000" w:themeColor="text1"/>
          <w:sz w:val="22"/>
          <w:szCs w:val="22"/>
        </w:rPr>
        <w:t xml:space="preserve"> zam. w Inowrocławiu reprezentującego Pana Piotra Lubera</w:t>
      </w:r>
      <w:r w:rsidR="0069022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649DC">
        <w:rPr>
          <w:rFonts w:ascii="Open Sans" w:hAnsi="Open Sans" w:cs="Open Sans"/>
          <w:color w:val="000000" w:themeColor="text1"/>
          <w:sz w:val="22"/>
          <w:szCs w:val="22"/>
        </w:rPr>
        <w:t xml:space="preserve">zam. </w:t>
      </w:r>
      <w:r w:rsidR="001649DC">
        <w:rPr>
          <w:rFonts w:ascii="Open Sans" w:hAnsi="Open Sans" w:cs="Open Sans"/>
          <w:color w:val="000000" w:themeColor="text1"/>
          <w:sz w:val="22"/>
          <w:szCs w:val="22"/>
        </w:rPr>
        <w:br/>
        <w:t>w Wybranowie</w:t>
      </w:r>
      <w:r w:rsidR="0073381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BD6481">
        <w:rPr>
          <w:rFonts w:ascii="Open Sans" w:hAnsi="Open Sans" w:cs="Open Sans"/>
          <w:color w:val="000000" w:themeColor="text1"/>
          <w:sz w:val="22"/>
          <w:szCs w:val="22"/>
        </w:rPr>
        <w:t xml:space="preserve">w </w:t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 xml:space="preserve">sprawie wydania decyzji o uwarunkowaniach środowiskowych </w:t>
      </w:r>
      <w:r w:rsidR="00690226">
        <w:rPr>
          <w:rFonts w:ascii="Open Sans" w:hAnsi="Open Sans" w:cs="Open Sans"/>
          <w:color w:val="000000"/>
          <w:sz w:val="22"/>
          <w:szCs w:val="22"/>
        </w:rPr>
        <w:br/>
      </w:r>
      <w:r w:rsidR="0079628A" w:rsidRPr="000051BF">
        <w:rPr>
          <w:rFonts w:ascii="Open Sans" w:hAnsi="Open Sans" w:cs="Open Sans"/>
          <w:color w:val="000000"/>
          <w:sz w:val="22"/>
          <w:szCs w:val="22"/>
        </w:rPr>
        <w:t>dla przedsięwzięcia p</w:t>
      </w:r>
      <w:r w:rsidR="00745DD3" w:rsidRPr="000051BF">
        <w:rPr>
          <w:rFonts w:ascii="Open Sans" w:hAnsi="Open Sans" w:cs="Open Sans"/>
          <w:color w:val="000000"/>
          <w:sz w:val="22"/>
          <w:szCs w:val="22"/>
        </w:rPr>
        <w:t>n.</w:t>
      </w:r>
      <w:r w:rsidR="00DF75AD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49DC" w:rsidRPr="001649D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„Nawadnianie upraw, na terenie działki o nr ewidencyjnej 8/1 obręb 0031 – Orłowo.” </w:t>
      </w:r>
      <w:r w:rsidR="00E94C83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oraz po wydaniu opinii </w:t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>Regionalnego Dyrektora Ochrony Środowiska w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79628A" w:rsidRPr="000051BF">
        <w:rPr>
          <w:rFonts w:ascii="Open Sans" w:hAnsi="Open Sans" w:cs="Open Sans"/>
          <w:bCs/>
          <w:color w:val="000000"/>
          <w:sz w:val="22"/>
          <w:szCs w:val="22"/>
        </w:rPr>
        <w:t>Bydgoszczy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sz w:val="22"/>
          <w:szCs w:val="22"/>
        </w:rPr>
        <w:t>z</w:t>
      </w:r>
      <w:r w:rsidR="00A64CAB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dnia </w:t>
      </w:r>
      <w:r w:rsidR="001C75BF">
        <w:rPr>
          <w:rFonts w:ascii="Open Sans" w:hAnsi="Open Sans" w:cs="Open Sans"/>
          <w:bCs/>
          <w:color w:val="000000"/>
          <w:sz w:val="22"/>
          <w:szCs w:val="22"/>
        </w:rPr>
        <w:t>14 września 2022 r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.</w:t>
      </w:r>
      <w:r w:rsidR="00D421FD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znak:</w:t>
      </w:r>
      <w:r w:rsidR="00CE3EE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1FF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WOO.422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>0.</w:t>
      </w:r>
      <w:r w:rsidR="00AD64D3">
        <w:rPr>
          <w:rFonts w:ascii="Open Sans" w:hAnsi="Open Sans" w:cs="Open Sans"/>
          <w:bCs/>
          <w:color w:val="000000"/>
          <w:kern w:val="18"/>
          <w:sz w:val="22"/>
          <w:szCs w:val="22"/>
        </w:rPr>
        <w:t>873.2022.MD1</w:t>
      </w:r>
      <w:r w:rsidR="003B12D6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,</w:t>
      </w:r>
      <w:r w:rsidR="0079628A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opinii Dyrektora </w:t>
      </w:r>
      <w:r w:rsidR="009E0A8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Zarządu Zlewni Wód</w:t>
      </w:r>
      <w:r w:rsidR="0010431D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9E0A8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Polskich</w:t>
      </w:r>
      <w:r w:rsidR="000770E3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1D3AB4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w 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>Inowrocławiu</w:t>
      </w:r>
      <w:r w:rsidR="0079628A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z dnia </w:t>
      </w:r>
      <w:r w:rsidR="00AD64D3">
        <w:rPr>
          <w:rFonts w:ascii="Open Sans" w:hAnsi="Open Sans" w:cs="Open Sans"/>
          <w:bCs/>
          <w:color w:val="000000"/>
          <w:kern w:val="18"/>
          <w:sz w:val="22"/>
          <w:szCs w:val="22"/>
        </w:rPr>
        <w:t>13.09.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20</w:t>
      </w:r>
      <w:r w:rsidR="003133B1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AA2F2B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2</w:t>
      </w:r>
      <w:r w:rsidR="002C0EFF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r.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</w:t>
      </w:r>
      <w:r w:rsidR="003133B1" w:rsidRPr="000051BF">
        <w:rPr>
          <w:rFonts w:ascii="Open Sans" w:hAnsi="Open Sans" w:cs="Open Sans"/>
          <w:bCs/>
          <w:color w:val="000000"/>
          <w:kern w:val="18"/>
          <w:sz w:val="22"/>
          <w:szCs w:val="22"/>
        </w:rPr>
        <w:t>znak: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 xml:space="preserve"> BD.ZZŚ.1.435.</w:t>
      </w:r>
      <w:r w:rsidR="00AD64D3">
        <w:rPr>
          <w:rFonts w:ascii="Open Sans" w:hAnsi="Open Sans" w:cs="Open Sans"/>
          <w:bCs/>
          <w:color w:val="000000"/>
          <w:kern w:val="18"/>
          <w:sz w:val="22"/>
          <w:szCs w:val="22"/>
        </w:rPr>
        <w:t>309</w:t>
      </w:r>
      <w:r w:rsidR="00BF3DCF">
        <w:rPr>
          <w:rFonts w:ascii="Open Sans" w:hAnsi="Open Sans" w:cs="Open Sans"/>
          <w:bCs/>
          <w:color w:val="000000"/>
          <w:kern w:val="18"/>
          <w:sz w:val="22"/>
          <w:szCs w:val="22"/>
        </w:rPr>
        <w:t>.2022.DG</w:t>
      </w:r>
    </w:p>
    <w:p w14:paraId="5A312C44" w14:textId="77777777" w:rsidR="00AA2F2B" w:rsidRPr="000051BF" w:rsidRDefault="00AA2F2B" w:rsidP="002C1FFD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14:paraId="4DD8B338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stwierdzam</w:t>
      </w:r>
    </w:p>
    <w:p w14:paraId="0D603BD2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center"/>
        <w:rPr>
          <w:rFonts w:ascii="Open Sans" w:hAnsi="Open Sans" w:cs="Open Sans"/>
          <w:sz w:val="22"/>
          <w:szCs w:val="22"/>
        </w:rPr>
      </w:pPr>
    </w:p>
    <w:p w14:paraId="3FE39DEA" w14:textId="104F321B" w:rsidR="00632D3E" w:rsidRPr="001649DC" w:rsidRDefault="00ED45C3" w:rsidP="001649DC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 xml:space="preserve">brak potrzeby przeprowadzenia oceny oddziaływania na środowisko </w:t>
      </w:r>
      <w:r w:rsidR="002C0C6E" w:rsidRP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dla przedsięwzięcia p</w:t>
      </w:r>
      <w:r w:rsidR="00C749A5" w:rsidRPr="000051BF">
        <w:rPr>
          <w:rFonts w:ascii="Open Sans" w:hAnsi="Open Sans" w:cs="Open Sans"/>
          <w:color w:val="000000"/>
          <w:sz w:val="22"/>
          <w:szCs w:val="22"/>
        </w:rPr>
        <w:t>n.</w:t>
      </w:r>
      <w:r w:rsidR="009540CF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1649DC" w:rsidRPr="001649D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„Nawadnianie upraw, na terenie działki o nr ewidencyjnej 8/1 obręb 0031 – Orłowo.” 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i jednocześnie</w:t>
      </w:r>
      <w:r w:rsidR="006F3BAC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określam</w:t>
      </w:r>
      <w:r w:rsidR="009B6947" w:rsidRPr="000051BF">
        <w:rPr>
          <w:rFonts w:ascii="Open Sans" w:hAnsi="Open Sans" w:cs="Open Sans"/>
          <w:bCs/>
          <w:color w:val="000000"/>
          <w:sz w:val="22"/>
          <w:szCs w:val="22"/>
        </w:rPr>
        <w:t xml:space="preserve"> warunki dotyczące planowanego przedsięwzięcia</w:t>
      </w:r>
      <w:r w:rsidR="008C459C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="009B6947" w:rsidRPr="000051BF">
        <w:rPr>
          <w:rFonts w:ascii="Open Sans" w:hAnsi="Open Sans" w:cs="Open Sans"/>
          <w:bCs/>
          <w:color w:val="000000"/>
          <w:sz w:val="22"/>
          <w:szCs w:val="22"/>
        </w:rPr>
        <w:t>w następującym zakresie</w:t>
      </w:r>
      <w:r w:rsidR="00F54804" w:rsidRPr="000051BF">
        <w:rPr>
          <w:rFonts w:ascii="Open Sans" w:hAnsi="Open Sans" w:cs="Open Sans"/>
          <w:bCs/>
          <w:color w:val="000000"/>
          <w:sz w:val="22"/>
          <w:szCs w:val="22"/>
        </w:rPr>
        <w:t>:</w:t>
      </w:r>
    </w:p>
    <w:p w14:paraId="1A2DDD72" w14:textId="77777777" w:rsidR="00ED45C3" w:rsidRPr="000051BF" w:rsidRDefault="00ED45C3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</w:p>
    <w:p w14:paraId="0AC29652" w14:textId="693B15D1" w:rsidR="00D052C8" w:rsidRPr="00221F53" w:rsidRDefault="00D052C8" w:rsidP="002F7D9D">
      <w:pPr>
        <w:pStyle w:val="Akapitzlist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Odstępuję od ustalenia i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stotn</w:t>
      </w:r>
      <w:r>
        <w:rPr>
          <w:rFonts w:ascii="Open Sans" w:hAnsi="Open Sans" w:cs="Open Sans"/>
          <w:color w:val="000000"/>
          <w:sz w:val="22"/>
          <w:szCs w:val="22"/>
        </w:rPr>
        <w:t>ych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 xml:space="preserve"> warunk</w:t>
      </w:r>
      <w:r>
        <w:rPr>
          <w:rFonts w:ascii="Open Sans" w:hAnsi="Open Sans" w:cs="Open Sans"/>
          <w:color w:val="000000"/>
          <w:sz w:val="22"/>
          <w:szCs w:val="22"/>
        </w:rPr>
        <w:t>ów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 xml:space="preserve"> korzystania ze środowiska w fazie realizacji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i</w:t>
      </w:r>
      <w:r w:rsidR="00A93BC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eksploatacji</w:t>
      </w:r>
      <w:r w:rsidR="00A93BC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lub użytkowania</w:t>
      </w:r>
      <w:r w:rsidR="00565783" w:rsidRPr="00202D03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przedsięwzięcia, ze szczególnym uwzględnieniem konieczności ochrony</w:t>
      </w:r>
      <w:r w:rsidR="006F3B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cennych wartości przyrodniczych, zasobów naturalnych i zabytków oraz ograniczenia</w:t>
      </w:r>
      <w:r w:rsidR="006F3BA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D4918" w:rsidRPr="00202D03">
        <w:rPr>
          <w:rFonts w:ascii="Open Sans" w:hAnsi="Open Sans" w:cs="Open Sans"/>
          <w:color w:val="000000"/>
          <w:sz w:val="22"/>
          <w:szCs w:val="22"/>
        </w:rPr>
        <w:t>uciążliwości dla terenów sąsiednich</w:t>
      </w:r>
      <w:r w:rsidR="00221F53">
        <w:rPr>
          <w:rFonts w:ascii="Open Sans" w:hAnsi="Open Sans" w:cs="Open Sans"/>
          <w:color w:val="000000"/>
          <w:sz w:val="22"/>
          <w:szCs w:val="22"/>
        </w:rPr>
        <w:t>.</w:t>
      </w:r>
    </w:p>
    <w:p w14:paraId="2CAF235A" w14:textId="77777777" w:rsidR="00D052C8" w:rsidRDefault="00D052C8" w:rsidP="002F7D9D">
      <w:pPr>
        <w:pStyle w:val="Akapitzlist"/>
        <w:shd w:val="clear" w:color="auto" w:fill="FFFFFF"/>
        <w:autoSpaceDE w:val="0"/>
        <w:autoSpaceDN w:val="0"/>
        <w:adjustRightInd w:val="0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9BC7432" w14:textId="77777777" w:rsidR="009C6BD5" w:rsidRDefault="00202D03" w:rsidP="009C6BD5">
      <w:pPr>
        <w:pStyle w:val="Akapitzlist"/>
        <w:numPr>
          <w:ilvl w:val="0"/>
          <w:numId w:val="39"/>
        </w:numPr>
        <w:shd w:val="clear" w:color="auto" w:fill="FFFFFF"/>
        <w:spacing w:line="23" w:lineRule="atLeast"/>
        <w:ind w:left="0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W</w:t>
      </w:r>
      <w:r w:rsidRPr="00202D03">
        <w:rPr>
          <w:rFonts w:ascii="Open Sans" w:hAnsi="Open Sans" w:cs="Open Sans"/>
          <w:color w:val="000000"/>
          <w:sz w:val="22"/>
          <w:szCs w:val="22"/>
        </w:rPr>
        <w:t>arunk</w:t>
      </w:r>
      <w:r>
        <w:rPr>
          <w:rFonts w:ascii="Open Sans" w:hAnsi="Open Sans" w:cs="Open Sans"/>
          <w:color w:val="000000"/>
          <w:sz w:val="22"/>
          <w:szCs w:val="22"/>
        </w:rPr>
        <w:t>i</w:t>
      </w:r>
      <w:r w:rsidRPr="00202D03">
        <w:rPr>
          <w:rFonts w:ascii="Open Sans" w:hAnsi="Open Sans" w:cs="Open Sans"/>
          <w:color w:val="000000"/>
          <w:sz w:val="22"/>
          <w:szCs w:val="22"/>
        </w:rPr>
        <w:t xml:space="preserve"> lub wymag</w:t>
      </w:r>
      <w:r>
        <w:rPr>
          <w:rFonts w:ascii="Open Sans" w:hAnsi="Open Sans" w:cs="Open Sans"/>
          <w:color w:val="000000"/>
          <w:sz w:val="22"/>
          <w:szCs w:val="22"/>
        </w:rPr>
        <w:t>ań</w:t>
      </w:r>
      <w:r w:rsidRPr="00202D03">
        <w:rPr>
          <w:rFonts w:ascii="Open Sans" w:hAnsi="Open Sans" w:cs="Open Sans"/>
          <w:color w:val="000000"/>
          <w:sz w:val="22"/>
          <w:szCs w:val="22"/>
        </w:rPr>
        <w:t>, o których jest mowa w art. 82 ust. 1 pkt 1 lit. b lub c, lub nałożenia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02D03">
        <w:rPr>
          <w:rFonts w:ascii="Open Sans" w:hAnsi="Open Sans" w:cs="Open Sans"/>
          <w:color w:val="000000"/>
          <w:sz w:val="22"/>
          <w:szCs w:val="22"/>
        </w:rPr>
        <w:t>obowiązku działań, o którym mowa w art. 82 ust. 1 pkt 2 lit. b lub c ustawy</w:t>
      </w:r>
      <w:r w:rsidR="009C6BD5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202D03">
        <w:rPr>
          <w:rFonts w:ascii="Open Sans" w:hAnsi="Open Sans" w:cs="Open Sans"/>
          <w:color w:val="000000"/>
          <w:sz w:val="22"/>
          <w:szCs w:val="22"/>
        </w:rPr>
        <w:t>ooś</w:t>
      </w:r>
      <w:proofErr w:type="spellEnd"/>
      <w:r w:rsidRPr="00202D03">
        <w:rPr>
          <w:rFonts w:ascii="Open Sans" w:hAnsi="Open Sans" w:cs="Open Sans"/>
          <w:color w:val="000000"/>
          <w:sz w:val="22"/>
          <w:szCs w:val="22"/>
        </w:rPr>
        <w:t>:</w:t>
      </w:r>
    </w:p>
    <w:p w14:paraId="7FD10124" w14:textId="0D232B1A" w:rsidR="00221F53" w:rsidRPr="00221F53" w:rsidRDefault="00221F53" w:rsidP="00221F53">
      <w:pPr>
        <w:pStyle w:val="Akapitzlist"/>
        <w:numPr>
          <w:ilvl w:val="0"/>
          <w:numId w:val="42"/>
        </w:numPr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N</w:t>
      </w:r>
      <w:r w:rsidRPr="00221F53">
        <w:rPr>
          <w:rFonts w:ascii="Open Sans" w:hAnsi="Open Sans" w:cs="Open Sans"/>
          <w:color w:val="000000"/>
          <w:sz w:val="22"/>
          <w:szCs w:val="22"/>
        </w:rPr>
        <w:t>awadnianie upraw rolnych na działce 8/1 obręb Orłowo prowadzić</w:t>
      </w:r>
      <w:r w:rsidR="00A93BC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93BCA">
        <w:rPr>
          <w:rFonts w:ascii="Open Sans" w:hAnsi="Open Sans" w:cs="Open Sans"/>
          <w:color w:val="000000"/>
          <w:sz w:val="22"/>
          <w:szCs w:val="22"/>
        </w:rPr>
        <w:br/>
      </w:r>
      <w:r w:rsidRPr="00221F53">
        <w:rPr>
          <w:rFonts w:ascii="Open Sans" w:hAnsi="Open Sans" w:cs="Open Sans"/>
          <w:color w:val="000000"/>
          <w:sz w:val="22"/>
          <w:szCs w:val="22"/>
        </w:rPr>
        <w:t>na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21F53">
        <w:rPr>
          <w:rFonts w:ascii="Open Sans" w:hAnsi="Open Sans" w:cs="Open Sans"/>
          <w:color w:val="000000"/>
          <w:sz w:val="22"/>
          <w:szCs w:val="22"/>
        </w:rPr>
        <w:t>powierzchni nieprzekraczającej 8,0 ha, przy maksymalnej wydajności</w:t>
      </w:r>
      <w:r w:rsidR="003A26E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221F53">
        <w:rPr>
          <w:rFonts w:ascii="Open Sans" w:hAnsi="Open Sans" w:cs="Open Sans"/>
          <w:color w:val="000000"/>
          <w:sz w:val="22"/>
          <w:szCs w:val="22"/>
        </w:rPr>
        <w:t>godzinowej Q max h = 50,0 m</w:t>
      </w:r>
      <w:r w:rsidRPr="00221F53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221F53">
        <w:rPr>
          <w:rFonts w:ascii="Open Sans" w:hAnsi="Open Sans" w:cs="Open Sans"/>
          <w:color w:val="000000"/>
          <w:sz w:val="22"/>
          <w:szCs w:val="22"/>
        </w:rPr>
        <w:t xml:space="preserve">/h i przy maksymalnym poborze rocznym </w:t>
      </w:r>
      <w:r w:rsidR="00A93BCA">
        <w:rPr>
          <w:rFonts w:ascii="Open Sans" w:hAnsi="Open Sans" w:cs="Open Sans"/>
          <w:color w:val="000000"/>
          <w:sz w:val="22"/>
          <w:szCs w:val="22"/>
        </w:rPr>
        <w:br/>
      </w:r>
      <w:r w:rsidRPr="00221F53">
        <w:rPr>
          <w:rFonts w:ascii="Open Sans" w:hAnsi="Open Sans" w:cs="Open Sans"/>
          <w:color w:val="000000"/>
          <w:sz w:val="22"/>
          <w:szCs w:val="22"/>
        </w:rPr>
        <w:t xml:space="preserve">Q </w:t>
      </w:r>
      <w:r w:rsidRPr="00221F53">
        <w:rPr>
          <w:rFonts w:ascii="Open Sans" w:hAnsi="Open Sans" w:cs="Open Sans"/>
          <w:color w:val="000000"/>
          <w:sz w:val="22"/>
          <w:szCs w:val="22"/>
          <w:vertAlign w:val="subscript"/>
        </w:rPr>
        <w:t>max r</w:t>
      </w:r>
      <w:r w:rsidRPr="00221F53">
        <w:rPr>
          <w:rFonts w:ascii="Open Sans" w:hAnsi="Open Sans" w:cs="Open Sans"/>
          <w:color w:val="000000"/>
          <w:sz w:val="22"/>
          <w:szCs w:val="22"/>
        </w:rPr>
        <w:t>= 18 000 m</w:t>
      </w:r>
      <w:r w:rsidRPr="00221F53">
        <w:rPr>
          <w:rFonts w:ascii="Open Sans" w:hAnsi="Open Sans" w:cs="Open Sans"/>
          <w:color w:val="000000"/>
          <w:sz w:val="22"/>
          <w:szCs w:val="22"/>
          <w:vertAlign w:val="superscript"/>
        </w:rPr>
        <w:t>3</w:t>
      </w:r>
      <w:r w:rsidRPr="00221F53">
        <w:rPr>
          <w:rFonts w:ascii="Open Sans" w:hAnsi="Open Sans" w:cs="Open Sans"/>
          <w:color w:val="000000"/>
          <w:sz w:val="22"/>
          <w:szCs w:val="22"/>
        </w:rPr>
        <w:t xml:space="preserve">/rok, w okresie od kwietnia do sierpnia, w czasie niskich opadów atmosferycznych, w godzinach wieczornych lub porannych, </w:t>
      </w:r>
      <w:r w:rsidR="00A93BCA">
        <w:rPr>
          <w:rFonts w:ascii="Open Sans" w:hAnsi="Open Sans" w:cs="Open Sans"/>
          <w:color w:val="000000"/>
          <w:sz w:val="22"/>
          <w:szCs w:val="22"/>
        </w:rPr>
        <w:br/>
      </w:r>
      <w:r w:rsidRPr="00221F53">
        <w:rPr>
          <w:rFonts w:ascii="Open Sans" w:hAnsi="Open Sans" w:cs="Open Sans"/>
          <w:color w:val="000000"/>
          <w:sz w:val="22"/>
          <w:szCs w:val="22"/>
        </w:rPr>
        <w:t>z wyłączeniem poboru w godzinach południowych podczas intensywnego nasłonecznienia</w:t>
      </w:r>
      <w:r w:rsidR="003A26E5">
        <w:rPr>
          <w:rFonts w:ascii="Open Sans" w:hAnsi="Open Sans" w:cs="Open Sans"/>
          <w:color w:val="000000"/>
          <w:sz w:val="22"/>
          <w:szCs w:val="22"/>
        </w:rPr>
        <w:t>,</w:t>
      </w:r>
    </w:p>
    <w:p w14:paraId="4020B533" w14:textId="77777777" w:rsidR="00221F53" w:rsidRDefault="00221F53" w:rsidP="00221F53">
      <w:pPr>
        <w:pStyle w:val="Akapitzlist"/>
        <w:numPr>
          <w:ilvl w:val="0"/>
          <w:numId w:val="42"/>
        </w:numPr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lastRenderedPageBreak/>
        <w:t>U</w:t>
      </w:r>
      <w:r w:rsidRPr="00221F53">
        <w:rPr>
          <w:rFonts w:ascii="Open Sans" w:hAnsi="Open Sans" w:cs="Open Sans"/>
          <w:color w:val="000000"/>
          <w:sz w:val="22"/>
          <w:szCs w:val="22"/>
        </w:rPr>
        <w:t xml:space="preserve">rządzenia do nawadniania upraw utrzymywać w należytym stanie technicznym oraz kontrolować na bieżąco szczelność armatury doprowadzającej wodę </w:t>
      </w:r>
      <w:r>
        <w:rPr>
          <w:rFonts w:ascii="Open Sans" w:hAnsi="Open Sans" w:cs="Open Sans"/>
          <w:color w:val="000000"/>
          <w:sz w:val="22"/>
          <w:szCs w:val="22"/>
        </w:rPr>
        <w:br/>
      </w:r>
      <w:r w:rsidRPr="00221F53">
        <w:rPr>
          <w:rFonts w:ascii="Open Sans" w:hAnsi="Open Sans" w:cs="Open Sans"/>
          <w:color w:val="000000"/>
          <w:sz w:val="22"/>
          <w:szCs w:val="22"/>
        </w:rPr>
        <w:t>i instalacji</w:t>
      </w:r>
      <w:r>
        <w:rPr>
          <w:rFonts w:ascii="Open Sans" w:hAnsi="Open Sans" w:cs="Open Sans"/>
          <w:color w:val="000000"/>
          <w:sz w:val="22"/>
          <w:szCs w:val="22"/>
        </w:rPr>
        <w:t>.</w:t>
      </w:r>
    </w:p>
    <w:p w14:paraId="4605E92B" w14:textId="77777777" w:rsidR="00A93BCA" w:rsidRDefault="00A93BCA" w:rsidP="00221F53">
      <w:pPr>
        <w:pStyle w:val="Akapitzlist"/>
        <w:spacing w:line="23" w:lineRule="atLeast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0BB157CA" w14:textId="19394B2E" w:rsidR="00FF047F" w:rsidRPr="00221F53" w:rsidRDefault="00ED45C3" w:rsidP="00221F53">
      <w:pPr>
        <w:pStyle w:val="Akapitzlist"/>
        <w:spacing w:line="23" w:lineRule="atLeast"/>
        <w:jc w:val="center"/>
        <w:rPr>
          <w:rFonts w:ascii="Open Sans" w:hAnsi="Open Sans" w:cs="Open Sans"/>
          <w:color w:val="000000"/>
          <w:sz w:val="22"/>
          <w:szCs w:val="22"/>
        </w:rPr>
      </w:pPr>
      <w:r w:rsidRPr="00221F53">
        <w:rPr>
          <w:rFonts w:ascii="Open Sans" w:hAnsi="Open Sans" w:cs="Open Sans"/>
          <w:b/>
          <w:bCs/>
          <w:color w:val="000000"/>
          <w:sz w:val="22"/>
          <w:szCs w:val="22"/>
        </w:rPr>
        <w:t>Uzasadnienie</w:t>
      </w:r>
    </w:p>
    <w:p w14:paraId="1E6811BA" w14:textId="77777777" w:rsidR="00FF047F" w:rsidRPr="000051BF" w:rsidRDefault="00FF047F" w:rsidP="00FF047F">
      <w:pPr>
        <w:spacing w:line="23" w:lineRule="atLeast"/>
        <w:ind w:left="2832" w:firstLine="708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5AD2DA7" w14:textId="0F1998D4" w:rsidR="0043742F" w:rsidRPr="0043742F" w:rsidRDefault="00F26FD4" w:rsidP="000F7B4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Dnia</w:t>
      </w:r>
      <w:r w:rsidR="00672C5A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439A2">
        <w:rPr>
          <w:rFonts w:ascii="Open Sans" w:hAnsi="Open Sans" w:cs="Open Sans"/>
          <w:color w:val="000000"/>
          <w:sz w:val="22"/>
          <w:szCs w:val="22"/>
        </w:rPr>
        <w:t>22 sierpnia 2022 r</w:t>
      </w:r>
      <w:r w:rsidR="00C749A5" w:rsidRPr="000051BF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172649" w:rsidRPr="000051BF">
        <w:rPr>
          <w:rFonts w:ascii="Open Sans" w:hAnsi="Open Sans" w:cs="Open Sans"/>
          <w:sz w:val="22"/>
          <w:szCs w:val="22"/>
        </w:rPr>
        <w:t xml:space="preserve">wpłynął wniosek o </w:t>
      </w:r>
      <w:r w:rsidR="007C3E30" w:rsidRPr="000051BF">
        <w:rPr>
          <w:rFonts w:ascii="Open Sans" w:hAnsi="Open Sans" w:cs="Open Sans"/>
          <w:sz w:val="22"/>
          <w:szCs w:val="22"/>
        </w:rPr>
        <w:t>wydani</w:t>
      </w:r>
      <w:r w:rsidR="00172649" w:rsidRPr="000051BF">
        <w:rPr>
          <w:rFonts w:ascii="Open Sans" w:hAnsi="Open Sans" w:cs="Open Sans"/>
          <w:sz w:val="22"/>
          <w:szCs w:val="22"/>
        </w:rPr>
        <w:t>e</w:t>
      </w:r>
      <w:r w:rsidR="007C3E30" w:rsidRPr="000051BF">
        <w:rPr>
          <w:rFonts w:ascii="Open Sans" w:hAnsi="Open Sans" w:cs="Open Sans"/>
          <w:sz w:val="22"/>
          <w:szCs w:val="22"/>
        </w:rPr>
        <w:t xml:space="preserve"> decyzji o środowiskowych uwarunkowaniach dla przedsięwzięcia pn</w:t>
      </w:r>
      <w:r w:rsidR="00172649" w:rsidRPr="000051BF">
        <w:rPr>
          <w:rFonts w:ascii="Open Sans" w:hAnsi="Open Sans" w:cs="Open Sans"/>
          <w:sz w:val="22"/>
          <w:szCs w:val="22"/>
        </w:rPr>
        <w:t>.</w:t>
      </w:r>
      <w:r w:rsidR="00172649" w:rsidRPr="005C040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649DC" w:rsidRPr="001649D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„Nawadnianie upraw, na terenie działki </w:t>
      </w:r>
      <w:r w:rsidR="001649DC">
        <w:rPr>
          <w:rFonts w:ascii="Open Sans" w:hAnsi="Open Sans" w:cs="Open Sans"/>
          <w:b/>
          <w:bCs/>
          <w:color w:val="000000"/>
          <w:sz w:val="22"/>
          <w:szCs w:val="22"/>
        </w:rPr>
        <w:br/>
      </w:r>
      <w:r w:rsidR="001649DC" w:rsidRPr="001649DC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o nr ewidencyjnej 8/1 obręb 0031 – Orłowo.” </w:t>
      </w:r>
      <w:r w:rsidR="001D4A01">
        <w:rPr>
          <w:rFonts w:ascii="Open Sans" w:hAnsi="Open Sans" w:cs="Open Sans"/>
          <w:sz w:val="22"/>
          <w:szCs w:val="22"/>
        </w:rPr>
        <w:t>z</w:t>
      </w:r>
      <w:r w:rsidR="007C3E30" w:rsidRPr="000051BF">
        <w:rPr>
          <w:rFonts w:ascii="Open Sans" w:hAnsi="Open Sans" w:cs="Open Sans"/>
          <w:sz w:val="22"/>
          <w:szCs w:val="22"/>
        </w:rPr>
        <w:t>łożony</w:t>
      </w:r>
      <w:r w:rsidR="001D4A01">
        <w:rPr>
          <w:rFonts w:ascii="Open Sans" w:hAnsi="Open Sans" w:cs="Open Sans"/>
          <w:sz w:val="22"/>
          <w:szCs w:val="22"/>
        </w:rPr>
        <w:t xml:space="preserve"> </w:t>
      </w:r>
      <w:r w:rsidR="00061688" w:rsidRPr="000051BF">
        <w:rPr>
          <w:rFonts w:ascii="Open Sans" w:hAnsi="Open Sans" w:cs="Open Sans"/>
          <w:sz w:val="22"/>
          <w:szCs w:val="22"/>
        </w:rPr>
        <w:t>przez</w:t>
      </w:r>
      <w:r w:rsidR="00F61B54">
        <w:rPr>
          <w:rFonts w:ascii="Open Sans" w:hAnsi="Open Sans" w:cs="Open Sans"/>
          <w:sz w:val="22"/>
          <w:szCs w:val="22"/>
        </w:rPr>
        <w:t xml:space="preserve"> </w:t>
      </w:r>
      <w:r w:rsidR="001649DC" w:rsidRPr="00654468">
        <w:rPr>
          <w:rFonts w:ascii="Open Sans" w:hAnsi="Open Sans" w:cs="Open Sans"/>
          <w:color w:val="FFFFFF" w:themeColor="background1"/>
          <w:sz w:val="22"/>
          <w:szCs w:val="22"/>
        </w:rPr>
        <w:t>Pana Miłosza Dybowskiego zam. w Inowrocławiu</w:t>
      </w:r>
      <w:r w:rsidR="001649DC" w:rsidRPr="001649DC">
        <w:rPr>
          <w:rFonts w:ascii="Open Sans" w:hAnsi="Open Sans" w:cs="Open Sans"/>
          <w:sz w:val="22"/>
          <w:szCs w:val="22"/>
        </w:rPr>
        <w:t xml:space="preserve"> reprezentującego Pana Piotra Lubera zam. w Wybranowie</w:t>
      </w:r>
      <w:r w:rsidR="00A063EB">
        <w:rPr>
          <w:rFonts w:ascii="Open Sans" w:hAnsi="Open Sans" w:cs="Open Sans"/>
          <w:sz w:val="22"/>
          <w:szCs w:val="22"/>
        </w:rPr>
        <w:t>.</w:t>
      </w:r>
    </w:p>
    <w:p w14:paraId="6D30D67E" w14:textId="1943DAB6" w:rsidR="00F61B54" w:rsidRPr="00F61B54" w:rsidRDefault="00E11351" w:rsidP="00F61B54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51BF">
        <w:rPr>
          <w:rFonts w:ascii="Open Sans" w:eastAsia="Calibri" w:hAnsi="Open Sans" w:cs="Open Sans"/>
          <w:bCs/>
          <w:sz w:val="22"/>
          <w:szCs w:val="22"/>
        </w:rPr>
        <w:t xml:space="preserve">Stwierdzono, że jest to </w:t>
      </w:r>
      <w:r w:rsidR="008A64C8" w:rsidRPr="000051BF">
        <w:rPr>
          <w:rFonts w:ascii="Open Sans" w:eastAsia="Calibri" w:hAnsi="Open Sans" w:cs="Open Sans"/>
          <w:bCs/>
          <w:sz w:val="22"/>
          <w:szCs w:val="22"/>
        </w:rPr>
        <w:t>przedsięwzięcie mogące potencjalnie znacząco oddziaływać na środowisko wymienione w</w:t>
      </w:r>
      <w:r w:rsidR="00672C5A" w:rsidRPr="000051B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 xml:space="preserve">§ 3 ust. </w:t>
      </w:r>
      <w:r w:rsidR="00515BFF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 xml:space="preserve"> pkt</w:t>
      </w:r>
      <w:r w:rsidR="001D270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1B54" w:rsidRPr="00C66F98">
        <w:rPr>
          <w:rFonts w:ascii="Open Sans" w:hAnsi="Open Sans" w:cs="Open Sans"/>
          <w:color w:val="000000"/>
          <w:sz w:val="22"/>
          <w:szCs w:val="22"/>
        </w:rPr>
        <w:t>89</w:t>
      </w:r>
      <w:r w:rsidR="00F61B54" w:rsidRPr="00F61B54">
        <w:rPr>
          <w:rFonts w:ascii="Open Sans" w:hAnsi="Open Sans" w:cs="Open Sans"/>
          <w:color w:val="000000"/>
          <w:sz w:val="22"/>
          <w:szCs w:val="22"/>
        </w:rPr>
        <w:t xml:space="preserve"> lit. </w:t>
      </w:r>
      <w:r w:rsidR="001D2708">
        <w:rPr>
          <w:rFonts w:ascii="Open Sans" w:hAnsi="Open Sans" w:cs="Open Sans"/>
          <w:color w:val="000000"/>
          <w:sz w:val="22"/>
          <w:szCs w:val="22"/>
        </w:rPr>
        <w:t>c</w:t>
      </w:r>
      <w:r w:rsidR="00F61B54" w:rsidRPr="00F61B54">
        <w:rPr>
          <w:rFonts w:ascii="Open Sans" w:hAnsi="Open Sans" w:cs="Open Sans"/>
          <w:color w:val="000000"/>
          <w:sz w:val="22"/>
          <w:szCs w:val="22"/>
        </w:rPr>
        <w:t xml:space="preserve"> 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>rozporządzenia Rady Ministrów z dnia 10 września 2019 r. w sprawie</w:t>
      </w:r>
      <w:r w:rsidR="00727259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5271D" w:rsidRPr="000051BF">
        <w:rPr>
          <w:rFonts w:ascii="Open Sans" w:hAnsi="Open Sans" w:cs="Open Sans"/>
          <w:color w:val="000000"/>
          <w:sz w:val="22"/>
          <w:szCs w:val="22"/>
        </w:rPr>
        <w:t>przedsięwzięć mogących znacząco oddziaływać na środowisko (Dz. U. z 2019 r. poz. 1839)</w:t>
      </w:r>
      <w:r w:rsidR="004970B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27259" w:rsidRPr="000051BF">
        <w:rPr>
          <w:rFonts w:ascii="Open Sans" w:hAnsi="Open Sans" w:cs="Open Sans"/>
          <w:color w:val="000000" w:themeColor="text1"/>
          <w:sz w:val="22"/>
          <w:szCs w:val="22"/>
        </w:rPr>
        <w:t>jako</w:t>
      </w:r>
      <w:r w:rsidR="0011317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>urządzenia lub zespoły urządzeń umożliwiające pobór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>wód podziemnych lub sztuczne systemy zasilania wód podziemnych, inne niż wymienione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 xml:space="preserve">w § 2 ust. 1 pkt 37, o zdolności poboru wody 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>nie mniejszej niż 10 m</w:t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 xml:space="preserve"> na godzinę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 xml:space="preserve">oraz gospodarowanie wodą w rolnictwie polegające 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1B54" w:rsidRPr="00F61B54">
        <w:rPr>
          <w:rFonts w:ascii="Open Sans" w:hAnsi="Open Sans" w:cs="Open Sans"/>
          <w:color w:val="000000" w:themeColor="text1"/>
          <w:sz w:val="22"/>
          <w:szCs w:val="22"/>
        </w:rPr>
        <w:t>na melioracji łąk, pastwisk lub nieużytków.</w:t>
      </w:r>
    </w:p>
    <w:p w14:paraId="75315DC4" w14:textId="5278BAF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iCs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powyższym postępowaniu liczba stron przekracza 10, zgodnie z art. 49 Kpa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w związku z art. 74 ust. 3 </w:t>
      </w:r>
      <w:proofErr w:type="spellStart"/>
      <w:r w:rsidRPr="00003410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– strony postępowania zawiadamiane poprzez publiczne</w:t>
      </w:r>
      <w:r w:rsidR="00183EB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obwieszczenie. </w:t>
      </w:r>
    </w:p>
    <w:p w14:paraId="01E7214B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Doręczenie powyższego zawiadomienia zgodnie z art. 49 § 2 ww. ustawy Kodeks postępowania administracyjnego uważa się za dokonane po upływie 14 dni od dnia, </w:t>
      </w:r>
      <w:r w:rsidRPr="00003410">
        <w:rPr>
          <w:rFonts w:ascii="Open Sans" w:hAnsi="Open Sans" w:cs="Open Sans"/>
          <w:bCs/>
          <w:color w:val="000000" w:themeColor="text1"/>
          <w:sz w:val="22"/>
          <w:szCs w:val="22"/>
        </w:rPr>
        <w:br/>
        <w:t>w którym nastąpiło publiczne obwieszczenie.</w:t>
      </w:r>
    </w:p>
    <w:p w14:paraId="1796C22A" w14:textId="29594F07" w:rsidR="00A93853" w:rsidRPr="00A93853" w:rsidRDefault="00003410" w:rsidP="00A93853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</w:t>
      </w:r>
      <w:r w:rsidR="00A93853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>6 czerwca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WSO.6220.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A93853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.2022 Wójt Gminy Inowrocław poinformował strony o wszczęciu postępowania administracyjnego oraz o przekazaniu dokumentacji do organów opiniujących a także o wydaniu postanowienia o nowym terminie załatwienia sprawy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do dnia </w:t>
      </w:r>
      <w:r w:rsidR="00A93853">
        <w:rPr>
          <w:rFonts w:ascii="Open Sans" w:hAnsi="Open Sans" w:cs="Open Sans"/>
          <w:color w:val="000000" w:themeColor="text1"/>
          <w:sz w:val="22"/>
          <w:szCs w:val="22"/>
        </w:rPr>
        <w:t>28 października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2022 r.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0" w:name="_Hlk115163264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Obwieszczenie zostało </w:t>
      </w:r>
      <w:r w:rsidR="00A93853">
        <w:rPr>
          <w:rFonts w:ascii="Open Sans" w:hAnsi="Open Sans" w:cs="Open Sans"/>
          <w:color w:val="000000" w:themeColor="text1"/>
          <w:sz w:val="22"/>
          <w:szCs w:val="22"/>
        </w:rPr>
        <w:t>opublikowane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93853" w:rsidRPr="00A93853">
        <w:rPr>
          <w:rFonts w:ascii="Open Sans" w:hAnsi="Open Sans" w:cs="Open Sans"/>
          <w:color w:val="000000" w:themeColor="text1"/>
          <w:sz w:val="22"/>
          <w:szCs w:val="22"/>
        </w:rPr>
        <w:t>w Biuletynie Informacji Publicznej Urzędu Gminy Inowrocław, Biuletynie Informacji Publicznej Urzędu Gminy Rojewo i wywieszon</w:t>
      </w:r>
      <w:r w:rsidR="00A93853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A93853" w:rsidRPr="00A93853">
        <w:rPr>
          <w:rFonts w:ascii="Open Sans" w:hAnsi="Open Sans" w:cs="Open Sans"/>
          <w:color w:val="000000" w:themeColor="text1"/>
          <w:sz w:val="22"/>
          <w:szCs w:val="22"/>
        </w:rPr>
        <w:t xml:space="preserve"> na tablicy informacyjnej w Urzędzie Gminy Inowrocław</w:t>
      </w:r>
      <w:r w:rsidR="00A93853" w:rsidRPr="00A93853">
        <w:rPr>
          <w:rFonts w:ascii="Open Sans" w:hAnsi="Open Sans" w:cs="Open Sans"/>
          <w:color w:val="000000" w:themeColor="text1"/>
          <w:sz w:val="22"/>
          <w:szCs w:val="22"/>
        </w:rPr>
        <w:br/>
        <w:t>i Urzędzie  Gminy Rojewo a także na tablicach sołeckich w m. Orłowo, Ściborze.</w:t>
      </w:r>
    </w:p>
    <w:bookmarkEnd w:id="0"/>
    <w:p w14:paraId="3E9EC2EB" w14:textId="0DA37A89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Dane o wniosku o wydanie decyzji o środowiskowych uwarunkowaniach zamieszczono w „Publicznie dostępnym wykazie danych o dokumentach zawierających informacje o środowisku i jego ochronie” na stronie internetowej gminy Inowrocław oraz na tablicy informacyjnej w tutejszym urzędzie. Strony postępowania nie zgłosiły żadnych uwag i wniosków.</w:t>
      </w:r>
    </w:p>
    <w:p w14:paraId="6BA8995F" w14:textId="157F94A9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Zgodnie z art. 63 ust. 1 i 2 ustawy z dnia 3 października 2008 r.  o udostępnianiu informacji o środowisku i jego ochronie, udziale społeczeństwa  w ochronie środowiska oraz  o ocenach oddziaływania na środowisko obowiązek przeprowadzenia oceny oddziaływania na środowisko dla planowanego przedsięwzięcia mogącego potencjalnie znacząco oddziaływać na środowisko stwierdza w drodze postanowienia organ właściwy do wydania decyzji. Stosownie zaś do art. 64 ust. 1 przedmiotowej ustawy</w:t>
      </w:r>
      <w:r w:rsidR="000F7B4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postanowienie, o którym mowa wyżej, wydaje się po zasięgnięciu opinii Regionalnego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Dyrektora Ochrony Środowiska w Bydgoszczy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 xml:space="preserve"> i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Wód Polskich  w </w:t>
      </w:r>
      <w:r w:rsidR="00F61B54">
        <w:rPr>
          <w:rFonts w:ascii="Open Sans" w:hAnsi="Open Sans" w:cs="Open Sans"/>
          <w:color w:val="000000" w:themeColor="text1"/>
          <w:sz w:val="22"/>
          <w:szCs w:val="22"/>
        </w:rPr>
        <w:t xml:space="preserve"> Inowrocławiu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3E10AFD9" w14:textId="4BA6B0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Mając powyższe na względzie Wójt Gminy Inowrocław pismem WSO.6220.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A93853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z dnia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 xml:space="preserve">6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 xml:space="preserve">sierpnia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2022 r. wystąpił do Regionalnego Dyrektora Ochrony Środowiska w Bydgoszczy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 xml:space="preserve"> i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Dyrektora Zarządu Zlewni w 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>Inowrocławiu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z prośbą o wydanie opinii o ewentualnej konieczności przeprowadzenia oceny oddziaływania 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na środowisko.</w:t>
      </w:r>
    </w:p>
    <w:p w14:paraId="3A48377B" w14:textId="4BBA001C" w:rsidR="006C1DC8" w:rsidRDefault="00003410" w:rsidP="006C1DC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Postanowieniem WSO.6220.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.2022 z dnia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DB1139">
        <w:rPr>
          <w:rFonts w:ascii="Open Sans" w:hAnsi="Open Sans" w:cs="Open Sans"/>
          <w:color w:val="000000" w:themeColor="text1"/>
          <w:sz w:val="22"/>
          <w:szCs w:val="22"/>
        </w:rPr>
        <w:t xml:space="preserve">6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sierpnia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 tut. organ przedłużył 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termin wydania decyzji o środowiskowych uwarunkowaniach dla niniejszego</w:t>
      </w:r>
      <w:r w:rsidR="00D40383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 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przedsięwzięcia do dnia </w:t>
      </w:r>
      <w:r w:rsidR="0090566D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>28 października</w:t>
      </w:r>
      <w:r w:rsidRPr="00531B05">
        <w:rPr>
          <w:rFonts w:ascii="Open Sans" w:hAnsi="Open Sans" w:cs="Open Sans"/>
          <w:color w:val="000000" w:themeColor="text1"/>
          <w:sz w:val="22"/>
          <w:szCs w:val="22"/>
          <w:shd w:val="clear" w:color="auto" w:fill="FFFFFF" w:themeFill="background1"/>
        </w:rPr>
        <w:t xml:space="preserve"> 2022 r.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792711B3" w14:textId="3F2A0F31" w:rsidR="007D5EB8" w:rsidRPr="00003410" w:rsidRDefault="007D5EB8" w:rsidP="0061323F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Pismem z dnia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13 września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 2022 r.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 xml:space="preserve">(data wpływu: 14 września 2022 r.) </w:t>
      </w:r>
      <w:r w:rsidR="00531B05">
        <w:rPr>
          <w:rFonts w:ascii="Open Sans" w:hAnsi="Open Sans" w:cs="Open Sans"/>
          <w:color w:val="000000" w:themeColor="text1"/>
          <w:sz w:val="22"/>
          <w:szCs w:val="22"/>
        </w:rPr>
        <w:t>B</w:t>
      </w:r>
      <w:r>
        <w:rPr>
          <w:rFonts w:ascii="Open Sans" w:hAnsi="Open Sans" w:cs="Open Sans"/>
          <w:color w:val="000000" w:themeColor="text1"/>
          <w:sz w:val="22"/>
          <w:szCs w:val="22"/>
        </w:rPr>
        <w:t>D.ZZŚ.</w:t>
      </w:r>
      <w:r w:rsidR="00531B05">
        <w:rPr>
          <w:rFonts w:ascii="Open Sans" w:hAnsi="Open Sans" w:cs="Open Sans"/>
          <w:color w:val="000000" w:themeColor="text1"/>
          <w:sz w:val="22"/>
          <w:szCs w:val="22"/>
        </w:rPr>
        <w:t>1</w:t>
      </w:r>
      <w:r>
        <w:rPr>
          <w:rFonts w:ascii="Open Sans" w:hAnsi="Open Sans" w:cs="Open Sans"/>
          <w:color w:val="000000" w:themeColor="text1"/>
          <w:sz w:val="22"/>
          <w:szCs w:val="22"/>
        </w:rPr>
        <w:t>.435.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309</w:t>
      </w:r>
      <w:r>
        <w:rPr>
          <w:rFonts w:ascii="Open Sans" w:hAnsi="Open Sans" w:cs="Open Sans"/>
          <w:color w:val="000000" w:themeColor="text1"/>
          <w:sz w:val="22"/>
          <w:szCs w:val="22"/>
        </w:rPr>
        <w:t>.2022.</w:t>
      </w:r>
      <w:r w:rsidR="00531B05">
        <w:rPr>
          <w:rFonts w:ascii="Open Sans" w:hAnsi="Open Sans" w:cs="Open Sans"/>
          <w:color w:val="000000" w:themeColor="text1"/>
          <w:sz w:val="22"/>
          <w:szCs w:val="22"/>
        </w:rPr>
        <w:t xml:space="preserve">DG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Dyrektor Zarządu Zlewni w </w:t>
      </w:r>
      <w:r w:rsidR="00531B05">
        <w:rPr>
          <w:rFonts w:ascii="Open Sans" w:hAnsi="Open Sans" w:cs="Open Sans"/>
          <w:color w:val="000000" w:themeColor="text1"/>
          <w:sz w:val="22"/>
          <w:szCs w:val="22"/>
        </w:rPr>
        <w:t>Inowrocławiu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 wyraził opinię,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iż nie stwierdza potrzeby przeprowadzenia oceny oddziaływania przedmiotowego przedsięwzięcia na stan zasobów wodnych i zagrożenie osiągnięcia przez nie celów środowiskowych i jednocześnie 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ustala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>warun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ki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>lub wymaga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>nia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>, o których mowa w art. 82 ust.1 pkt 1 lit. b lub c, oraz obowiązku działań,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o których mowa w art. 82 ust. 1 pkt 2 lit.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b ustawy </w:t>
      </w:r>
      <w:proofErr w:type="spellStart"/>
      <w:r w:rsidRPr="007D5EB8">
        <w:rPr>
          <w:rFonts w:ascii="Open Sans" w:hAnsi="Open Sans" w:cs="Open Sans"/>
          <w:color w:val="000000" w:themeColor="text1"/>
          <w:sz w:val="22"/>
          <w:szCs w:val="22"/>
        </w:rPr>
        <w:t>ooś</w:t>
      </w:r>
      <w:proofErr w:type="spellEnd"/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 (warunki 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>zawarte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 xml:space="preserve"> są w pkt. II</w:t>
      </w:r>
      <w:r w:rsidR="000F67A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100AE">
        <w:rPr>
          <w:rFonts w:ascii="Open Sans" w:hAnsi="Open Sans" w:cs="Open Sans"/>
          <w:color w:val="000000" w:themeColor="text1"/>
          <w:sz w:val="22"/>
          <w:szCs w:val="22"/>
        </w:rPr>
        <w:t>niniejszej decyzji)</w:t>
      </w:r>
      <w:r w:rsidRPr="007D5EB8">
        <w:rPr>
          <w:rFonts w:ascii="Open Sans" w:hAnsi="Open Sans" w:cs="Open Sans"/>
          <w:color w:val="000000" w:themeColor="text1"/>
          <w:sz w:val="22"/>
          <w:szCs w:val="22"/>
        </w:rPr>
        <w:t xml:space="preserve">.  </w:t>
      </w:r>
    </w:p>
    <w:p w14:paraId="25B23036" w14:textId="1DC9D6B9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Regionalny Dyrektor Ochrony Środowiska w Bydgoszczy postanowieniem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>z dn</w:t>
      </w:r>
      <w:r w:rsidR="001D0FEE">
        <w:rPr>
          <w:rFonts w:ascii="Open Sans" w:hAnsi="Open Sans" w:cs="Open Sans"/>
          <w:color w:val="000000" w:themeColor="text1"/>
          <w:sz w:val="22"/>
          <w:szCs w:val="22"/>
        </w:rPr>
        <w:t>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14 września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2022 r. WOO.4220.</w:t>
      </w:r>
      <w:r w:rsidR="0090566D">
        <w:rPr>
          <w:rFonts w:ascii="Open Sans" w:hAnsi="Open Sans" w:cs="Open Sans"/>
          <w:color w:val="000000" w:themeColor="text1"/>
          <w:sz w:val="22"/>
          <w:szCs w:val="22"/>
        </w:rPr>
        <w:t>873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.2022.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>MD1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wydał opinię, iż</w:t>
      </w:r>
      <w:r w:rsidR="000F7B4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nie istnieje konieczność przeprowadzenia oceny oddziaływania na środowisko, jednocześnie 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>odstąpił od ustalenia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istotn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warunk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korzystania ze środowiska w fazie realizacji 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i eksploatacji lub użytkowania przedsięwzięcia, ze szczególnym uwzględnieniem konieczności ochrony cennych wartości przyrodniczych, zasobów naturalnych i zabytków oraz ograniczenia uciążliwości dla terenów sąsiednich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FF04954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Wójt Gminy Inowrocław przychylił się do powyższych opinii i zgodnie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br/>
        <w:t>z niniejszą decyzją uznał, że dla powyższego przedsięwzięcia nie ma obowiązku przeprowadzenia oceny oddziaływania na środowisko.</w:t>
      </w:r>
    </w:p>
    <w:p w14:paraId="70B9EE58" w14:textId="337CFDDB" w:rsidR="000900A6" w:rsidRDefault="00003410" w:rsidP="000900A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W związku z powyższym obwieszczeniem z dnia 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>16 września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2022 r. WSO.6220.</w:t>
      </w:r>
      <w:r w:rsidR="00D31D33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>.2022 Wójt Gminy Inowrocław poinformował strony o wydanych opiniach wyższych organów</w:t>
      </w:r>
      <w:r w:rsidR="000900A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oraz o zebranym materiale dowodowym w ww. postępowaniu. </w:t>
      </w:r>
    </w:p>
    <w:p w14:paraId="60A7B002" w14:textId="633F492D" w:rsidR="000900A6" w:rsidRPr="00003410" w:rsidRDefault="000900A6" w:rsidP="000900A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900A6">
        <w:rPr>
          <w:rFonts w:ascii="Open Sans" w:hAnsi="Open Sans" w:cs="Open Sans"/>
          <w:color w:val="000000" w:themeColor="text1"/>
          <w:sz w:val="22"/>
          <w:szCs w:val="22"/>
        </w:rPr>
        <w:t>Obwieszczenie zostało opublikowane w Biuletynie Informacji Publicznej Urzędu Gminy Inowrocław, Biuletynie Informacji Publicznej Urzędu Gminy Rojewo i wywieszone na tablicy informacyjnej w Urzędzie Gminy Inowrocław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0900A6">
        <w:rPr>
          <w:rFonts w:ascii="Open Sans" w:hAnsi="Open Sans" w:cs="Open Sans"/>
          <w:color w:val="000000" w:themeColor="text1"/>
          <w:sz w:val="22"/>
          <w:szCs w:val="22"/>
        </w:rPr>
        <w:t xml:space="preserve">i Urzędzie Gminy Rojewo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0900A6">
        <w:rPr>
          <w:rFonts w:ascii="Open Sans" w:hAnsi="Open Sans" w:cs="Open Sans"/>
          <w:color w:val="000000" w:themeColor="text1"/>
          <w:sz w:val="22"/>
          <w:szCs w:val="22"/>
        </w:rPr>
        <w:t>a także na tablicach sołeckich w m. Orłowo, Ściborze.</w:t>
      </w:r>
    </w:p>
    <w:p w14:paraId="0B74A999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Strony postępowania nie zgłosiły zastrzeżeń. </w:t>
      </w:r>
    </w:p>
    <w:p w14:paraId="159B1BCA" w14:textId="77777777" w:rsidR="00003410" w:rsidRPr="00003410" w:rsidRDefault="00003410" w:rsidP="0000341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>Organ rozpatrzył sprawę w oparciu o załączone materiały.</w:t>
      </w:r>
    </w:p>
    <w:p w14:paraId="327482A9" w14:textId="03ED2410" w:rsidR="0061323F" w:rsidRDefault="00003410" w:rsidP="0005446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Uwzględniając kryteria wymienione w art. 63 </w:t>
      </w:r>
      <w:proofErr w:type="spellStart"/>
      <w:r w:rsidRPr="00003410">
        <w:rPr>
          <w:rFonts w:ascii="Open Sans" w:hAnsi="Open Sans" w:cs="Open Sans"/>
          <w:color w:val="000000" w:themeColor="text1"/>
          <w:sz w:val="22"/>
          <w:szCs w:val="22"/>
        </w:rPr>
        <w:t>uooś</w:t>
      </w:r>
      <w:proofErr w:type="spellEnd"/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66F98">
        <w:rPr>
          <w:rFonts w:ascii="Open Sans" w:hAnsi="Open Sans" w:cs="Open Sans"/>
          <w:color w:val="000000" w:themeColor="text1"/>
          <w:sz w:val="22"/>
          <w:szCs w:val="22"/>
        </w:rPr>
        <w:t>przeanalizowano:</w:t>
      </w:r>
      <w:r w:rsidRPr="0000341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3B8D21FA" w14:textId="0A1AB6C3" w:rsidR="008317BE" w:rsidRDefault="008317BE" w:rsidP="0005446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0B4EC154" w14:textId="7A739CC6" w:rsidR="007116E8" w:rsidRP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116E8">
        <w:rPr>
          <w:rFonts w:ascii="Open Sans" w:hAnsi="Open Sans" w:cs="Open Sans"/>
          <w:color w:val="000000" w:themeColor="text1"/>
          <w:sz w:val="22"/>
          <w:szCs w:val="22"/>
        </w:rPr>
        <w:t>Po zapoznaniu się z załączonymi do wniosku dokumentami, w tym Kip stwierdzono,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że planowana inwestycja jest przedsięwzięciem mogącym potencjalnie znacząco oddziaływać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na środowisko, wymienionym w § 3 ust. 1 pkt 89 lit. c) rozporządzenia Rady Ministrów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z dnia 10 września 2019 r. w sprawie przedsięwzięć mogących znacząco oddziaływać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 xml:space="preserve">na środowisko, </w:t>
      </w:r>
      <w:proofErr w:type="spellStart"/>
      <w:r w:rsidRPr="007116E8">
        <w:rPr>
          <w:rFonts w:ascii="Open Sans" w:hAnsi="Open Sans" w:cs="Open Sans"/>
          <w:color w:val="000000" w:themeColor="text1"/>
          <w:sz w:val="22"/>
          <w:szCs w:val="22"/>
        </w:rPr>
        <w:t>tj</w:t>
      </w:r>
      <w:proofErr w:type="spellEnd"/>
      <w:r w:rsidRPr="007116E8">
        <w:rPr>
          <w:rFonts w:ascii="Open Sans" w:hAnsi="Open Sans" w:cs="Open Sans"/>
          <w:color w:val="000000" w:themeColor="text1"/>
          <w:sz w:val="22"/>
          <w:szCs w:val="22"/>
        </w:rPr>
        <w:t xml:space="preserve">.:„melioracji na obszarze </w:t>
      </w:r>
      <w:r w:rsidR="000F7B42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nie mniejszym niż 2 ha, innej niż wymieniona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w lit. a oraz b, jeżeli:</w:t>
      </w:r>
    </w:p>
    <w:p w14:paraId="675B5BAD" w14:textId="77777777" w:rsidR="007116E8" w:rsidRP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116E8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- w odległości nie większej niż 1 km od granicy projektowanego obszaru meliorowanego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br/>
        <w:t>w ciągu ostatnich 5 lat zmeliorowano obszar o powierzchni nic mniejszej niż 1 ha oraz</w:t>
      </w:r>
    </w:p>
    <w:p w14:paraId="36D8E379" w14:textId="01AC8492" w:rsidR="007116E8" w:rsidRP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116E8">
        <w:rPr>
          <w:rFonts w:ascii="Open Sans" w:hAnsi="Open Sans" w:cs="Open Sans"/>
          <w:color w:val="000000" w:themeColor="text1"/>
          <w:sz w:val="22"/>
          <w:szCs w:val="22"/>
        </w:rPr>
        <w:t>- łączna powierzchnia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projektowanego obszaru meliorowanego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oraz obszaru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zmeliorowanego w ciągu ostatnich 5 lat wyniesie nie mniej niż 5 ha".</w:t>
      </w:r>
    </w:p>
    <w:p w14:paraId="4350663D" w14:textId="77777777" w:rsid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116E8">
        <w:rPr>
          <w:rFonts w:ascii="Open Sans" w:hAnsi="Open Sans" w:cs="Open Sans"/>
          <w:color w:val="000000" w:themeColor="text1"/>
          <w:sz w:val="22"/>
          <w:szCs w:val="22"/>
        </w:rPr>
        <w:t>Prace realizowane będą w terenie, dla którego nie obowiązują ustalenia miejscowego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planu zagospodarowania przestrzennego.</w:t>
      </w:r>
    </w:p>
    <w:p w14:paraId="05ACBED0" w14:textId="5DD53BDF" w:rsid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1" w:name="_Hlk115164419"/>
      <w:r w:rsidRPr="007116E8">
        <w:rPr>
          <w:rFonts w:ascii="Open Sans" w:hAnsi="Open Sans" w:cs="Open Sans"/>
          <w:color w:val="000000" w:themeColor="text1"/>
          <w:sz w:val="22"/>
          <w:szCs w:val="22"/>
        </w:rPr>
        <w:t>W ramach inwestycji zaplanowano nawadnianie (meliorację) upraw za pomocą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br/>
        <w:t>deszczowni szpulowej na powierzchni 8,0 ha na działce nr 8/1 obręb 0031 Orłowo. Inwestor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uzyskał już decyzję o środowiskowych uwarunkowaniach dla zamierzenia polegającego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 xml:space="preserve">na budowie studni głębinowej na terenie działki nr ewidencyjny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8/1 położonej w obrębie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 xml:space="preserve">geodezyjnym Orłowo, gmina Inowrocław, wydaną, w dniu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27 czerwca 2018 r.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przez Wójta Gminy Inowrocław, znak: DŚ.6220.8.2018.</w:t>
      </w:r>
    </w:p>
    <w:bookmarkEnd w:id="1"/>
    <w:p w14:paraId="2A6B766F" w14:textId="3CB6433E" w:rsid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116E8">
        <w:rPr>
          <w:rFonts w:ascii="Open Sans" w:hAnsi="Open Sans" w:cs="Open Sans"/>
          <w:color w:val="000000" w:themeColor="text1"/>
          <w:sz w:val="22"/>
          <w:szCs w:val="22"/>
        </w:rPr>
        <w:t>W chwili obecnej Inwestor nie posiada niezależnego źródła zaopatrzenia w wodę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br/>
        <w:t>niezbędnego dla potrzeb podlewania upraw rolnych, szczególnie w okresach suchych,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br/>
        <w:t>co powoduje straty w otrzymywanych plonach. Nie przewiduje się wariantu alternatywnego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poboru wody do nawadniania upraw, z uwagi na brak na działce inwestycyjnej wód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powierzchniowych (rzek i jezior) oraz oczek wodnych, które mogłyby stanowić alternatywne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 xml:space="preserve">źródło wody wykorzystywanej do użytkowania deszczowni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w ilości spełniającej wymagania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Inwestora na podlewanie gruntów rolnych.</w:t>
      </w:r>
    </w:p>
    <w:p w14:paraId="053721C1" w14:textId="0B09A643" w:rsidR="007116E8" w:rsidRDefault="007116E8" w:rsidP="007116E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7116E8">
        <w:rPr>
          <w:rFonts w:ascii="Open Sans" w:hAnsi="Open Sans" w:cs="Open Sans"/>
          <w:color w:val="000000" w:themeColor="text1"/>
          <w:sz w:val="22"/>
          <w:szCs w:val="22"/>
        </w:rPr>
        <w:t>Rodzaj systemu nawadniania będzie dostosowany do upraw, które będą nawadniane.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Ze względu na przewidywane wieloletnie użytkowanie urządzenia wodnego do poboru wód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podziemnych na potrzeby nawadniania upraw na obecnym etapie realizacji inwestycji zakłada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się, że stosowane będą różne systemy nawadniania dostosowane do aktualnych potrzeb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7116E8">
        <w:rPr>
          <w:rFonts w:ascii="Open Sans" w:hAnsi="Open Sans" w:cs="Open Sans"/>
          <w:color w:val="000000" w:themeColor="text1"/>
          <w:sz w:val="22"/>
          <w:szCs w:val="22"/>
        </w:rPr>
        <w:t>i możliwości, w tym system kropelkowy.</w:t>
      </w:r>
    </w:p>
    <w:p w14:paraId="4C62714A" w14:textId="3028F7D4" w:rsidR="00396BAD" w:rsidRDefault="00396BAD" w:rsidP="00396BAD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2" w:name="_Hlk115164456"/>
      <w:r w:rsidRPr="00396BAD">
        <w:rPr>
          <w:rFonts w:ascii="Open Sans" w:hAnsi="Open Sans" w:cs="Open Sans"/>
          <w:color w:val="000000" w:themeColor="text1"/>
          <w:sz w:val="22"/>
          <w:szCs w:val="22"/>
        </w:rPr>
        <w:t>Woda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wykorzystywana do nawadniania będzie pochodziła</w:t>
      </w:r>
      <w:r w:rsidR="00C2009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ze</w:t>
      </w:r>
      <w:r w:rsidR="00C2009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studni zlokalizowanej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na dz. nr 8/1 obręb Orłowo, gm. Inowrocław. Studnia ta eksploatuje wody poziomu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Pr="00396BAD">
        <w:rPr>
          <w:rFonts w:ascii="Open Sans" w:hAnsi="Open Sans" w:cs="Open Sans"/>
          <w:color w:val="000000" w:themeColor="text1"/>
          <w:sz w:val="22"/>
          <w:szCs w:val="22"/>
        </w:rPr>
        <w:t>neogeńskiego</w:t>
      </w:r>
      <w:proofErr w:type="spellEnd"/>
      <w:r w:rsidRPr="00396BAD">
        <w:rPr>
          <w:rFonts w:ascii="Open Sans" w:hAnsi="Open Sans" w:cs="Open Sans"/>
          <w:color w:val="000000" w:themeColor="text1"/>
          <w:sz w:val="22"/>
          <w:szCs w:val="22"/>
        </w:rPr>
        <w:t xml:space="preserve"> o zatwierdzonych zasobach w wysokości 50 m</w:t>
      </w:r>
      <w:r w:rsidRPr="00396BAD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/h.</w:t>
      </w:r>
      <w:bookmarkEnd w:id="2"/>
      <w:r w:rsidRPr="00396BAD">
        <w:rPr>
          <w:rFonts w:ascii="Open Sans" w:hAnsi="Open Sans" w:cs="Open Sans"/>
          <w:color w:val="000000" w:themeColor="text1"/>
          <w:sz w:val="22"/>
          <w:szCs w:val="22"/>
        </w:rPr>
        <w:t xml:space="preserve"> Zasoby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te zatwierdzono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na podstawie „Dokumentacji hydrogeologicznej ustalającej zasoby eksploatacyjne ujęcia wody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 xml:space="preserve">podziemnej z utworów </w:t>
      </w:r>
      <w:proofErr w:type="spellStart"/>
      <w:r w:rsidRPr="00396BAD">
        <w:rPr>
          <w:rFonts w:ascii="Open Sans" w:hAnsi="Open Sans" w:cs="Open Sans"/>
          <w:color w:val="000000" w:themeColor="text1"/>
          <w:sz w:val="22"/>
          <w:szCs w:val="22"/>
        </w:rPr>
        <w:t>neogeńskich</w:t>
      </w:r>
      <w:proofErr w:type="spellEnd"/>
      <w:r w:rsidRPr="00396BAD">
        <w:rPr>
          <w:rFonts w:ascii="Open Sans" w:hAnsi="Open Sans" w:cs="Open Sans"/>
          <w:color w:val="000000" w:themeColor="text1"/>
          <w:sz w:val="22"/>
          <w:szCs w:val="22"/>
        </w:rPr>
        <w:t xml:space="preserve"> w miejscowości Orłowo, dz. nr 8/1 gm. Inowrocław,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pow. inowrocławski, woj. kujawsko-pomorskie",</w:t>
      </w:r>
      <w:r w:rsidR="000F7B4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zatwierdzonej decyzją Marszałka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 xml:space="preserve">Województwa Kujawsko-Pomorskiego - pismo znak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ŚG-V.7431.74.20</w:t>
      </w:r>
      <w:r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7 z dnia 08 stycznia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96BAD">
        <w:rPr>
          <w:rFonts w:ascii="Open Sans" w:hAnsi="Open Sans" w:cs="Open Sans"/>
          <w:color w:val="000000" w:themeColor="text1"/>
          <w:sz w:val="22"/>
          <w:szCs w:val="22"/>
        </w:rPr>
        <w:t>2018 r.</w:t>
      </w:r>
    </w:p>
    <w:p w14:paraId="3EFB3CF9" w14:textId="2EB83BCF" w:rsidR="00C20090" w:rsidRPr="00C20090" w:rsidRDefault="00C20090" w:rsidP="00C2009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0090">
        <w:rPr>
          <w:rFonts w:ascii="Open Sans" w:hAnsi="Open Sans" w:cs="Open Sans"/>
          <w:color w:val="000000" w:themeColor="text1"/>
          <w:sz w:val="22"/>
          <w:szCs w:val="22"/>
        </w:rPr>
        <w:t>Zamierzenie wiązało się będzie głównie z zapotrzebowaniem na wodę</w:t>
      </w:r>
      <w:r w:rsidR="00D235E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F7B42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oraz energię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elektryczną, natomiast nie spowoduje emisji do środowiska odpadów, ścieków, zanieczyszczeń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gazowych lub pyłowych oraz hałasu i pól elektromagnetycznych.</w:t>
      </w:r>
    </w:p>
    <w:p w14:paraId="475EEAC2" w14:textId="737D2B64" w:rsidR="00C20090" w:rsidRPr="00C20090" w:rsidRDefault="00C20090" w:rsidP="00C2009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0090">
        <w:rPr>
          <w:rFonts w:ascii="Open Sans" w:hAnsi="Open Sans" w:cs="Open Sans"/>
          <w:color w:val="000000" w:themeColor="text1"/>
          <w:sz w:val="22"/>
          <w:szCs w:val="22"/>
        </w:rPr>
        <w:t xml:space="preserve">W ramach inwestycji nie przewiduje się wystąpienia żadnych poważnych 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awarii,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katastrofy naturalnej czy budowlanej, nie będą miały miejsca również prace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rozbiórkowe.</w:t>
      </w:r>
    </w:p>
    <w:p w14:paraId="06FACF96" w14:textId="7E592247" w:rsidR="003739D8" w:rsidRPr="00C20090" w:rsidRDefault="00C20090" w:rsidP="003739D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20090">
        <w:rPr>
          <w:rFonts w:ascii="Open Sans" w:hAnsi="Open Sans" w:cs="Open Sans"/>
          <w:color w:val="000000" w:themeColor="text1"/>
          <w:sz w:val="22"/>
          <w:szCs w:val="22"/>
        </w:rPr>
        <w:t>Zamierzenie nie będzie związane z emisją gazów cieplarnianych do atmosfery.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br/>
        <w:t>Ponadto,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przedsięwzięcie zlokalizowane zostanie poza terenami osuwisk</w:t>
      </w:r>
      <w:r w:rsidR="00D235E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oraz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zagrożonymi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podtopi</w:t>
      </w:r>
      <w:r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niami. W związku z powyższym, nie przewiduje się ekstremalnych sytuacji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20090">
        <w:rPr>
          <w:rFonts w:ascii="Open Sans" w:hAnsi="Open Sans" w:cs="Open Sans"/>
          <w:color w:val="000000" w:themeColor="text1"/>
          <w:sz w:val="22"/>
          <w:szCs w:val="22"/>
        </w:rPr>
        <w:t>klimatycznych w obrębie przedmiotowego zadania.</w:t>
      </w:r>
    </w:p>
    <w:p w14:paraId="46D5A4D4" w14:textId="289C4CD1" w:rsidR="003739D8" w:rsidRPr="003739D8" w:rsidRDefault="003739D8" w:rsidP="003739D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739D8">
        <w:rPr>
          <w:rFonts w:ascii="Open Sans" w:hAnsi="Open Sans" w:cs="Open Sans"/>
          <w:color w:val="000000" w:themeColor="text1"/>
          <w:sz w:val="22"/>
          <w:szCs w:val="22"/>
        </w:rPr>
        <w:t>Skala i lokalizacja przedsięwzięcia nie spowoduje ujemnego oddziaływania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na otoczenie oraz zdrowie i życie ludzi.</w:t>
      </w:r>
    </w:p>
    <w:p w14:paraId="02765ECC" w14:textId="23F69863" w:rsidR="003739D8" w:rsidRDefault="003739D8" w:rsidP="003739D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739D8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Na terenie projektowanego zadania nie występują obszary wodno-błotne, inne obszary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o płytkim zaleganiu wód podziemnych, w tym siedliska łęgowe oraz ujścia rzek, obszary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wybrzeży i środowisko morskie, górskie lub leśne, obszary objęte ochroną,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w tym strefy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ochronne ujęć wód i zbiorników wód śródlądowych, obszary wymagające specjalnej ochrony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ze względu na występowanie gatunków roślin, grzybów i zwierząt 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lub ich siedlisk lub siedlisk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przyrodniczych objętych ochroną, w tym obszary Natura 2000, oraz pozostałe formy ochrony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przyrody, obszary o krajobrazie mającym znaczenie historyczne, kulturowe lub archeologiczne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o znacznej gęstości zaludnienia, przylegające do jezior, uzdrowiska i obszary ochrony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uzdrowiskowej.</w:t>
      </w:r>
    </w:p>
    <w:p w14:paraId="737FDC5F" w14:textId="3EB921E2" w:rsidR="003739D8" w:rsidRPr="003739D8" w:rsidRDefault="003739D8" w:rsidP="003739D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739D8">
        <w:rPr>
          <w:rFonts w:ascii="Open Sans" w:hAnsi="Open Sans" w:cs="Open Sans"/>
          <w:color w:val="000000" w:themeColor="text1"/>
          <w:sz w:val="22"/>
          <w:szCs w:val="22"/>
        </w:rPr>
        <w:t>W dniu 22 czerwca 2020 r. Sejmik Województwa Kujawsko-Pomorskiego uchwalił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br/>
        <w:t>nowy program ochrony powietrza dla wszystkich stref województwa kujawsko-pomorskiego,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w tym m.in. strefy kujawsko - pomorskiej - uchwała Nr XXIII/340/20 Sejmiku Województwa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Kujawsko -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Pomorskiego z dnia 22 czerwca 2020 r. w sprawie określenia programu ochrony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powietrza w zakresie pyłu zawieszonego PM</w:t>
      </w:r>
      <w:r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oraz </w:t>
      </w:r>
      <w:proofErr w:type="spellStart"/>
      <w:r w:rsidRPr="003739D8">
        <w:rPr>
          <w:rFonts w:ascii="Open Sans" w:hAnsi="Open Sans" w:cs="Open Sans"/>
          <w:color w:val="000000" w:themeColor="text1"/>
          <w:sz w:val="22"/>
          <w:szCs w:val="22"/>
        </w:rPr>
        <w:t>benzo</w:t>
      </w:r>
      <w:proofErr w:type="spellEnd"/>
      <w:r w:rsidRPr="003739D8">
        <w:rPr>
          <w:rFonts w:ascii="Open Sans" w:hAnsi="Open Sans" w:cs="Open Sans"/>
          <w:color w:val="000000" w:themeColor="text1"/>
          <w:sz w:val="22"/>
          <w:szCs w:val="22"/>
        </w:rPr>
        <w:t>(a)</w:t>
      </w:r>
      <w:proofErr w:type="spellStart"/>
      <w:r w:rsidRPr="003739D8">
        <w:rPr>
          <w:rFonts w:ascii="Open Sans" w:hAnsi="Open Sans" w:cs="Open Sans"/>
          <w:color w:val="000000" w:themeColor="text1"/>
          <w:sz w:val="22"/>
          <w:szCs w:val="22"/>
        </w:rPr>
        <w:t>pirenu</w:t>
      </w:r>
      <w:proofErr w:type="spellEnd"/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 dla strefy kujawsko-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pomorskiej. Dokument powstał ze względu 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na przekroczenie standardów jakości powietrza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PM</w:t>
      </w:r>
      <w:r w:rsidR="002E73A6">
        <w:rPr>
          <w:rFonts w:ascii="Open Sans" w:hAnsi="Open Sans" w:cs="Open Sans"/>
          <w:color w:val="000000" w:themeColor="text1"/>
          <w:sz w:val="22"/>
          <w:szCs w:val="22"/>
        </w:rPr>
        <w:t>10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 oraz poziomu docelowego </w:t>
      </w:r>
      <w:proofErr w:type="spellStart"/>
      <w:r w:rsidRPr="003739D8">
        <w:rPr>
          <w:rFonts w:ascii="Open Sans" w:hAnsi="Open Sans" w:cs="Open Sans"/>
          <w:color w:val="000000" w:themeColor="text1"/>
          <w:sz w:val="22"/>
          <w:szCs w:val="22"/>
        </w:rPr>
        <w:t>bezno</w:t>
      </w:r>
      <w:proofErr w:type="spellEnd"/>
      <w:r w:rsidRPr="003739D8">
        <w:rPr>
          <w:rFonts w:ascii="Open Sans" w:hAnsi="Open Sans" w:cs="Open Sans"/>
          <w:color w:val="000000" w:themeColor="text1"/>
          <w:sz w:val="22"/>
          <w:szCs w:val="22"/>
        </w:rPr>
        <w:t>(a)</w:t>
      </w:r>
      <w:proofErr w:type="spellStart"/>
      <w:r w:rsidRPr="003739D8">
        <w:rPr>
          <w:rFonts w:ascii="Open Sans" w:hAnsi="Open Sans" w:cs="Open Sans"/>
          <w:color w:val="000000" w:themeColor="text1"/>
          <w:sz w:val="22"/>
          <w:szCs w:val="22"/>
        </w:rPr>
        <w:t>pirenu</w:t>
      </w:r>
      <w:proofErr w:type="spellEnd"/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 w roku 2018.</w:t>
      </w:r>
    </w:p>
    <w:p w14:paraId="0509823B" w14:textId="77777777" w:rsidR="003739D8" w:rsidRPr="003739D8" w:rsidRDefault="003739D8" w:rsidP="003739D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739D8">
        <w:rPr>
          <w:rFonts w:ascii="Open Sans" w:hAnsi="Open Sans" w:cs="Open Sans"/>
          <w:color w:val="000000" w:themeColor="text1"/>
          <w:sz w:val="22"/>
          <w:szCs w:val="22"/>
        </w:rPr>
        <w:t>Analizowane ujęcie znajduje się poza granicami głównych zbiorników wód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br/>
        <w:t>podziemnych oraz poza obszarami szczególnego zagrożenia powodzią.</w:t>
      </w:r>
    </w:p>
    <w:p w14:paraId="06D6BC39" w14:textId="411A367C" w:rsidR="003739D8" w:rsidRPr="003739D8" w:rsidRDefault="003739D8" w:rsidP="003739D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739D8">
        <w:rPr>
          <w:rFonts w:ascii="Open Sans" w:hAnsi="Open Sans" w:cs="Open Sans"/>
          <w:color w:val="000000" w:themeColor="text1"/>
          <w:sz w:val="22"/>
          <w:szCs w:val="22"/>
        </w:rPr>
        <w:t>Przedmiotowa inwestycja zlokalizowana jest w obszarze dorzecza Odry, zgodnie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br/>
        <w:t>z rozporządzeniem Rady Ministrów z dnia 18 października 2016 r. w sprawie Planu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br/>
        <w:t>gospodarowania wodami na obszarze dorzecza Odry (Dz. U. z 2016 r. poz. 1967).</w:t>
      </w:r>
    </w:p>
    <w:p w14:paraId="174E50B7" w14:textId="2A3DF40E" w:rsidR="003739D8" w:rsidRDefault="003739D8" w:rsidP="00412E2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3739D8">
        <w:rPr>
          <w:rFonts w:ascii="Open Sans" w:hAnsi="Open Sans" w:cs="Open Sans"/>
          <w:color w:val="000000" w:themeColor="text1"/>
          <w:sz w:val="22"/>
          <w:szCs w:val="22"/>
        </w:rPr>
        <w:t>Zamierzenie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znajduje się w obszarze jednolitej części wód podziemnych oznaczonym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europejskim kodem PLGW600043, zaliczonym do regionu wodnego Warty. Zgodnie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z ww. rozporządzeniem Rady Ministrów z dnia 18 października 2016 r. 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w sprawie Planu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gospodarowania wodami na obszarze dorzecza Odry, stan ilościowy 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 xml:space="preserve">i chemiczny tej </w:t>
      </w:r>
      <w:proofErr w:type="spellStart"/>
      <w:r w:rsidRPr="003739D8">
        <w:rPr>
          <w:rFonts w:ascii="Open Sans" w:hAnsi="Open Sans" w:cs="Open Sans"/>
          <w:color w:val="000000" w:themeColor="text1"/>
          <w:sz w:val="22"/>
          <w:szCs w:val="22"/>
        </w:rPr>
        <w:t>JCWPd</w:t>
      </w:r>
      <w:proofErr w:type="spellEnd"/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oceniono jako słaby. Rozpatrywana jednolita część wód podziemnych jest zagrożona ryzykiem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ni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osiągnięcia celów środowiskowych,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tj. osiągnięcia co najmniej dobrego stanu ilościowego</w:t>
      </w:r>
      <w:r w:rsidR="00412E2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3739D8">
        <w:rPr>
          <w:rFonts w:ascii="Open Sans" w:hAnsi="Open Sans" w:cs="Open Sans"/>
          <w:color w:val="000000" w:themeColor="text1"/>
          <w:sz w:val="22"/>
          <w:szCs w:val="22"/>
        </w:rPr>
        <w:t>i chemicznego wód podziemnych.</w:t>
      </w:r>
    </w:p>
    <w:p w14:paraId="7CF8EE34" w14:textId="49BD0FBC" w:rsidR="00412E2B" w:rsidRDefault="00412E2B" w:rsidP="00412E2B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12E2B">
        <w:rPr>
          <w:rFonts w:ascii="Open Sans" w:hAnsi="Open Sans" w:cs="Open Sans"/>
          <w:color w:val="000000" w:themeColor="text1"/>
          <w:sz w:val="22"/>
          <w:szCs w:val="22"/>
        </w:rPr>
        <w:t>Zamierzenie znajduje się w obszarze jednolitej części wód powierzchniowych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oznaczonym europejskim kodem PLRW6000171883149 - „Kanał </w:t>
      </w:r>
      <w:proofErr w:type="spellStart"/>
      <w:r w:rsidRPr="00412E2B">
        <w:rPr>
          <w:rFonts w:ascii="Open Sans" w:hAnsi="Open Sans" w:cs="Open Sans"/>
          <w:color w:val="000000" w:themeColor="text1"/>
          <w:sz w:val="22"/>
          <w:szCs w:val="22"/>
        </w:rPr>
        <w:t>Smy</w:t>
      </w:r>
      <w:r w:rsidR="002C5CAA">
        <w:rPr>
          <w:rFonts w:ascii="Open Sans" w:hAnsi="Open Sans" w:cs="Open Sans"/>
          <w:color w:val="000000" w:themeColor="text1"/>
          <w:sz w:val="22"/>
          <w:szCs w:val="22"/>
        </w:rPr>
        <w:t>rn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t>ia</w:t>
      </w:r>
      <w:proofErr w:type="spellEnd"/>
      <w:r w:rsidRPr="00412E2B">
        <w:rPr>
          <w:rFonts w:ascii="Open Sans" w:hAnsi="Open Sans" w:cs="Open Sans"/>
          <w:color w:val="000000" w:themeColor="text1"/>
          <w:sz w:val="22"/>
          <w:szCs w:val="22"/>
        </w:rPr>
        <w:t>", zaliczonym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br/>
        <w:t>do regionu wodnego Warty. Zgodnie z ww. rozporządzeniem Rady Ministrów z dnia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br/>
        <w:t>18 października 2016 r. w sprawie Planu gospodarowania wodami na obszarze dorzecza Odry,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t>ta JCWP posiada status naturalnej części wód, której stan oceniono jako zły. Rozpatrywana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t>jednolita część wód powierzchniowych jest zagrożona ryzykiem ni</w:t>
      </w:r>
      <w:r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t>osiągnięcia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t>celów środowiskowych, tj. osiągnięcia co najmniej dobrego stanu ekologicznego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12E2B">
        <w:rPr>
          <w:rFonts w:ascii="Open Sans" w:hAnsi="Open Sans" w:cs="Open Sans"/>
          <w:color w:val="000000" w:themeColor="text1"/>
          <w:sz w:val="22"/>
          <w:szCs w:val="22"/>
        </w:rPr>
        <w:t>i co najmniej dobrego stanu chemicznego wód powierzchniowych.</w:t>
      </w:r>
    </w:p>
    <w:p w14:paraId="31597369" w14:textId="77777777" w:rsidR="002C5CAA" w:rsidRPr="002C5CAA" w:rsidRDefault="002C5CAA" w:rsidP="002C5CA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2C5CAA">
        <w:rPr>
          <w:rFonts w:ascii="Open Sans" w:hAnsi="Open Sans" w:cs="Open Sans"/>
          <w:color w:val="000000" w:themeColor="text1"/>
          <w:sz w:val="22"/>
          <w:szCs w:val="22"/>
        </w:rPr>
        <w:t>W przypadku powstania odpadów na etapie realizacji inwestycji należy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br/>
        <w:t>zagospodarować je zgodnie z przepisami.</w:t>
      </w:r>
    </w:p>
    <w:p w14:paraId="5A957635" w14:textId="122AF0F7" w:rsidR="002C5CAA" w:rsidRDefault="002C5CAA" w:rsidP="002C5CA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2C5CAA">
        <w:rPr>
          <w:rFonts w:ascii="Open Sans" w:hAnsi="Open Sans" w:cs="Open Sans"/>
          <w:color w:val="000000" w:themeColor="text1"/>
          <w:sz w:val="22"/>
          <w:szCs w:val="22"/>
        </w:rPr>
        <w:t>W celu ochrony wód podziemnych, zaleca się zapobieganie lub ograniczanie dopływu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zanieczyszczeń, zapobieganie pogarszaniu się stanu wód przez utrzymanie czystości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w obudowie studni, jak i w pobliskim otoczeniu, zapewnienie równowagi pomiędzy poborem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a zasilaniem oraz wdrażanie działań niezbędnych dla ochrony wód przed zanieczyszczeniami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spowodowanymi przez działalność człowieka. Planowana inwestycja nie będzie oddziaływać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negatywnie na powyższe cele.</w:t>
      </w:r>
    </w:p>
    <w:p w14:paraId="74DA2A9F" w14:textId="65289647" w:rsidR="002C5CAA" w:rsidRDefault="002C5CAA" w:rsidP="002C5CA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2C5CAA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Użytkowanie ujęcia oraz nawadnianie upraw ni</w:t>
      </w:r>
      <w:r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 xml:space="preserve"> będzie powodowało dopływu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br/>
        <w:t>zanieczyszczeń do wód podziemnych, przez co nie wpłynie na pogorszenie s</w:t>
      </w:r>
      <w:r>
        <w:rPr>
          <w:rFonts w:ascii="Open Sans" w:hAnsi="Open Sans" w:cs="Open Sans"/>
          <w:color w:val="000000" w:themeColor="text1"/>
          <w:sz w:val="22"/>
          <w:szCs w:val="22"/>
        </w:rPr>
        <w:t>t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anu chemicznego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 xml:space="preserve">tej części wód. Uzyskane korzystne parametry hydrogeologiczne z obrębu </w:t>
      </w:r>
      <w:proofErr w:type="spellStart"/>
      <w:r w:rsidRPr="002C5CAA">
        <w:rPr>
          <w:rFonts w:ascii="Open Sans" w:hAnsi="Open Sans" w:cs="Open Sans"/>
          <w:color w:val="000000" w:themeColor="text1"/>
          <w:sz w:val="22"/>
          <w:szCs w:val="22"/>
        </w:rPr>
        <w:t>neogeński</w:t>
      </w:r>
      <w:r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j</w:t>
      </w:r>
      <w:proofErr w:type="spellEnd"/>
      <w:r w:rsidRPr="002C5CAA">
        <w:rPr>
          <w:rFonts w:ascii="Open Sans" w:hAnsi="Open Sans" w:cs="Open Sans"/>
          <w:color w:val="000000" w:themeColor="text1"/>
          <w:sz w:val="22"/>
          <w:szCs w:val="22"/>
        </w:rPr>
        <w:t xml:space="preserve"> warstwy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wodonośnej umożliwiły Inwestorowi ustalenie zasobów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eksploatacyjnych otworu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w wysokości</w:t>
      </w:r>
      <w:r w:rsidR="004C5B4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4C5B46">
        <w:rPr>
          <w:rFonts w:ascii="Open Sans" w:hAnsi="Open Sans" w:cs="Open Sans"/>
          <w:color w:val="000000" w:themeColor="text1"/>
          <w:sz w:val="22"/>
          <w:szCs w:val="22"/>
        </w:rPr>
        <w:t>Q</w:t>
      </w:r>
      <w:r w:rsidR="004C5B46" w:rsidRPr="004C5B46">
        <w:rPr>
          <w:rFonts w:ascii="Open Sans" w:hAnsi="Open Sans" w:cs="Open Sans"/>
          <w:color w:val="000000" w:themeColor="text1"/>
          <w:sz w:val="22"/>
          <w:szCs w:val="22"/>
          <w:vertAlign w:val="subscript"/>
        </w:rPr>
        <w:t>eksp</w:t>
      </w:r>
      <w:proofErr w:type="spellEnd"/>
      <w:r w:rsidR="004C5B46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= 50 m</w:t>
      </w:r>
      <w:r w:rsidRPr="002C5CAA">
        <w:rPr>
          <w:rFonts w:ascii="Open Sans" w:hAnsi="Open Sans" w:cs="Open Sans"/>
          <w:color w:val="000000" w:themeColor="text1"/>
          <w:sz w:val="22"/>
          <w:szCs w:val="22"/>
          <w:vertAlign w:val="superscript"/>
        </w:rPr>
        <w:t>3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 xml:space="preserve">/h </w:t>
      </w:r>
      <w:bookmarkStart w:id="3" w:name="_Hlk115164565"/>
      <w:r w:rsidRPr="002C5CAA">
        <w:rPr>
          <w:rFonts w:ascii="Open Sans" w:hAnsi="Open Sans" w:cs="Open Sans"/>
          <w:color w:val="000000" w:themeColor="text1"/>
          <w:sz w:val="22"/>
          <w:szCs w:val="22"/>
        </w:rPr>
        <w:t xml:space="preserve">przy depresji </w:t>
      </w:r>
      <w:proofErr w:type="spellStart"/>
      <w:r w:rsidRPr="002C5CAA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Pr="002C5CAA">
        <w:rPr>
          <w:rFonts w:ascii="Open Sans" w:hAnsi="Open Sans" w:cs="Open Sans"/>
          <w:color w:val="000000" w:themeColor="text1"/>
          <w:sz w:val="22"/>
          <w:szCs w:val="22"/>
          <w:vertAlign w:val="subscript"/>
        </w:rPr>
        <w:t>ek</w:t>
      </w:r>
      <w:r w:rsidR="004C5B46">
        <w:rPr>
          <w:rFonts w:ascii="Open Sans" w:hAnsi="Open Sans" w:cs="Open Sans"/>
          <w:color w:val="000000" w:themeColor="text1"/>
          <w:sz w:val="22"/>
          <w:szCs w:val="22"/>
          <w:vertAlign w:val="subscript"/>
        </w:rPr>
        <w:t>s</w:t>
      </w:r>
      <w:r w:rsidRPr="002C5CAA">
        <w:rPr>
          <w:rFonts w:ascii="Open Sans" w:hAnsi="Open Sans" w:cs="Open Sans"/>
          <w:color w:val="000000" w:themeColor="text1"/>
          <w:sz w:val="22"/>
          <w:szCs w:val="22"/>
          <w:vertAlign w:val="subscript"/>
        </w:rPr>
        <w:t>p</w:t>
      </w:r>
      <w:proofErr w:type="spellEnd"/>
      <w:r w:rsidRPr="002C5CAA">
        <w:rPr>
          <w:rFonts w:ascii="Open Sans" w:hAnsi="Open Sans" w:cs="Open Sans"/>
          <w:color w:val="000000" w:themeColor="text1"/>
          <w:sz w:val="22"/>
          <w:szCs w:val="22"/>
        </w:rPr>
        <w:t xml:space="preserve"> = 5,3 m i zasięgu</w:t>
      </w:r>
      <w:r w:rsidR="00A063E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2C5CAA">
        <w:rPr>
          <w:rFonts w:ascii="Open Sans" w:hAnsi="Open Sans" w:cs="Open Sans"/>
          <w:color w:val="000000" w:themeColor="text1"/>
          <w:sz w:val="22"/>
          <w:szCs w:val="22"/>
        </w:rPr>
        <w:t>leja depresji R = 145 m.</w:t>
      </w:r>
      <w:bookmarkEnd w:id="3"/>
    </w:p>
    <w:p w14:paraId="3F6C128B" w14:textId="6DBC52C9" w:rsidR="004C5B46" w:rsidRPr="004C5B46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>Na podstawie przedłożonej dokumentacji stwierdzono, iż zarówno w wyniku realizacji,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jak i eksploatacji, przedsięwzięcie nie wpłynie na ryzyko nieosiągnięcia celów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br/>
        <w:t>środowiskowych zawartych w Planie gospodarowania wodami na obszarze dorzecza Odry.</w:t>
      </w:r>
    </w:p>
    <w:p w14:paraId="34049922" w14:textId="0CD12D03" w:rsidR="004C5B46" w:rsidRPr="002C5CAA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 xml:space="preserve">Planowane przedsięwzięcie będzie zlokalizowane poza obszarami chronionymi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w myśl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ustawy z dnia 16 kwietnia 2004 r. o ochronie przyrody (Dz. U. z 2022 r. poz. 916 ze zm.),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w tym poza wyznaczonymi, mającymi znaczenie dla Wspólnoty i projektowanymi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br/>
        <w:t>przekazanymi do Komisji Europejskiej obszarami Natura 2000.</w:t>
      </w:r>
    </w:p>
    <w:p w14:paraId="06967BEB" w14:textId="3E35931E" w:rsidR="004C5B46" w:rsidRPr="004C5B46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>Realizacja planowanego zamierzenia przy przyjętym rozwiązaniu lokalizacji (zajęcie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niewielkiej powierzchni terenu działki pozbawionej naturalnych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lub pomaturalnych siedlisk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przyrodniczych) nie wymaga naruszania cennych siedlisk przyrodniczych i ich przekształcania,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usunięcia drzew i krzewów, zajęcia siedlisk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wrażliwych, przerywania korytarzy ekologicznych.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Na podstawie przeprowadzonej analizy przedłożonej dokumentacji, w tym karty informacyjnej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przedsięwzięcia ustalono, że realizacja i eksploatacja inwestycji nie będzie skutkować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 xml:space="preserve">niekorzystnym wpływem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na środowisko przyrodnicze i krajobraz.</w:t>
      </w:r>
    </w:p>
    <w:p w14:paraId="075D4D5B" w14:textId="6300BB25" w:rsidR="004C5B46" w:rsidRPr="004C5B46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>Jednocześnie informuję, że w przypadku jeśli skutkiem robót budowlanych bądź innych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prac związanych z realizacją zamierzenia będzie podjęcie czynności objętych zakazami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 xml:space="preserve">względem gatunków chronionych zwierząt, wynikającymi z art. 52 ustawy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o ochronie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przyrody, np. niszczenie ich siedlisk lub ostoi, będących obszarem rozrodu, wychowu młodych,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odpoczynku, migracji lub żerowania, jak również niszczenie, usuwanie lub uszkadzanie gniazd,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inwestor lub wykonawca są zobowiązani do uzyskania zgody na wykonania czynności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 xml:space="preserve">podlegających zakazom na zasadach określonych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w art. 56 ustawy o ochronie przyrody.</w:t>
      </w:r>
    </w:p>
    <w:p w14:paraId="0572AB94" w14:textId="3A8F1D7C" w:rsidR="004C5B46" w:rsidRPr="004C5B46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>Celem ograniczenia strat wody wykorzystywanej do deszczowania (nawadniania)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upraw polowych w wyniku nadmiernego parowania, w wydanej decyzji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o środowiskowych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 xml:space="preserve">uwarunkowaniach, wskazano na konieczność poboru wody z ujęcia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w porze godzin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wieczornych, nocnych i porannych z wyłączeniem godzin w ciągu dnia podczas intensywnego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nasłonecznienia.</w:t>
      </w:r>
    </w:p>
    <w:p w14:paraId="08A685E0" w14:textId="75774E5E" w:rsidR="004C5B46" w:rsidRPr="004C5B46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>Przedsięwzięcie, ze względu na swój lokalny zasięg, nie wiąże się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93BCA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z oddziaływaniem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transgranicznym.</w:t>
      </w:r>
    </w:p>
    <w:p w14:paraId="776A8E0E" w14:textId="0898B195" w:rsidR="004C5B46" w:rsidRDefault="004C5B46" w:rsidP="004C5B46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4C5B46">
        <w:rPr>
          <w:rFonts w:ascii="Open Sans" w:hAnsi="Open Sans" w:cs="Open Sans"/>
          <w:color w:val="000000" w:themeColor="text1"/>
          <w:sz w:val="22"/>
          <w:szCs w:val="22"/>
        </w:rPr>
        <w:t>Dla analizowanej inwestycji, w zakładanych warunkach techniczno</w:t>
      </w:r>
      <w:r w:rsidR="00EA5F9D">
        <w:rPr>
          <w:rFonts w:ascii="Open Sans" w:hAnsi="Open Sans" w:cs="Open Sans"/>
          <w:color w:val="000000" w:themeColor="text1"/>
          <w:sz w:val="22"/>
          <w:szCs w:val="22"/>
        </w:rPr>
        <w:t xml:space="preserve">-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eksploatacyjnych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 xml:space="preserve">nie przewiduje się wystąpienia oddziaływania skumulowanego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4C5B46">
        <w:rPr>
          <w:rFonts w:ascii="Open Sans" w:hAnsi="Open Sans" w:cs="Open Sans"/>
          <w:color w:val="000000" w:themeColor="text1"/>
          <w:sz w:val="22"/>
          <w:szCs w:val="22"/>
        </w:rPr>
        <w:t>z innymi przedsięwzięciami.</w:t>
      </w:r>
    </w:p>
    <w:p w14:paraId="42D88077" w14:textId="77777777" w:rsidR="00C14830" w:rsidRPr="00C14830" w:rsidRDefault="00C14830" w:rsidP="00C1483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14830">
        <w:rPr>
          <w:rFonts w:ascii="Open Sans" w:hAnsi="Open Sans" w:cs="Open Sans"/>
          <w:color w:val="000000" w:themeColor="text1"/>
          <w:sz w:val="22"/>
          <w:szCs w:val="22"/>
        </w:rPr>
        <w:t>Uznano, iż zastosowanie zaproponowanych w przedłożonej Kip rozwiązań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br/>
        <w:t>technicznych, technologicznych i organizacyjnych, zapewni ochronę środowiska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br/>
        <w:t>przed negatywnym oddziaływaniem zamierzenia, zarówno na etapie jego realizacji,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br/>
        <w:t>jak i eksploatacji.</w:t>
      </w:r>
    </w:p>
    <w:p w14:paraId="06C529AE" w14:textId="3180869D" w:rsidR="00C14830" w:rsidRPr="00C14830" w:rsidRDefault="00C14830" w:rsidP="00C14830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C14830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Biorąc pod uwagę rodzaj, niewielką skalą zamierzenia oraz w praktyce wyłącznie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br/>
        <w:t xml:space="preserve">formalny charakter, polegający na uwzględnieniu odpowiedniej kwalifikacji, </w:t>
      </w:r>
      <w:r w:rsidR="00B62189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nie stwierdzono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 xml:space="preserve">potrzeby dodatkowego ograniczenia wpływu na środowisko, w związku </w:t>
      </w:r>
      <w:r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z czym odstąpiono od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określenia warunków eksploatacji lub użytkowania</w:t>
      </w:r>
      <w:r w:rsidR="00B6218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przedsięwzięcia,</w:t>
      </w:r>
      <w:r w:rsidR="00B62189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koniecznych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do uwzględnienia w decyzji o środowiskowych uwarunkowaniach. Adekwatne warunki,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dotyczące m.in. poboru wód podziemnych zostały już określone w decyzji Wójta Gminy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Inowrocław z dnia 27 czerwca 2018 r. znak: DŚ.6220.8.2018 o środowiskowych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uwarunkowaniach dla przedsięwzięcia polegającego na budowie studni głębinowej na terenie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działki nr ewidencyjny 8/1 położonej w obrębie geodezyjnym Orłowo, gmina Inowrocław,</w:t>
      </w:r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C14830">
        <w:rPr>
          <w:rFonts w:ascii="Open Sans" w:hAnsi="Open Sans" w:cs="Open Sans"/>
          <w:color w:val="000000" w:themeColor="text1"/>
          <w:sz w:val="22"/>
          <w:szCs w:val="22"/>
        </w:rPr>
        <w:t>powiat inowrocławski, województwo kujawsko-pomorskie.</w:t>
      </w:r>
    </w:p>
    <w:p w14:paraId="208B279F" w14:textId="03FAE071" w:rsidR="001B1999" w:rsidRPr="00C14830" w:rsidRDefault="000C39A4" w:rsidP="00C14830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Informacja o wydaniu niniejszej decyzj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 xml:space="preserve">i podlega </w:t>
      </w:r>
      <w:r w:rsidRPr="000051BF">
        <w:rPr>
          <w:rFonts w:ascii="Open Sans" w:hAnsi="Open Sans" w:cs="Open Sans"/>
          <w:color w:val="000000"/>
          <w:sz w:val="22"/>
          <w:szCs w:val="22"/>
        </w:rPr>
        <w:t>podan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>iu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do publicznej wiadomości p</w:t>
      </w:r>
      <w:r w:rsidR="00644551" w:rsidRPr="000051BF">
        <w:rPr>
          <w:rFonts w:ascii="Open Sans" w:hAnsi="Open Sans" w:cs="Open Sans"/>
          <w:color w:val="000000"/>
          <w:sz w:val="22"/>
          <w:szCs w:val="22"/>
        </w:rPr>
        <w:t>op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rzez </w:t>
      </w:r>
      <w:r w:rsidR="00C14830">
        <w:rPr>
          <w:rFonts w:ascii="Open Sans" w:hAnsi="Open Sans" w:cs="Open Sans"/>
          <w:color w:val="000000"/>
          <w:sz w:val="22"/>
          <w:szCs w:val="22"/>
        </w:rPr>
        <w:t>o</w:t>
      </w:r>
      <w:r w:rsidR="00C14830" w:rsidRPr="00C14830">
        <w:rPr>
          <w:rFonts w:ascii="Open Sans" w:hAnsi="Open Sans" w:cs="Open Sans"/>
          <w:color w:val="000000"/>
          <w:sz w:val="22"/>
          <w:szCs w:val="22"/>
        </w:rPr>
        <w:t>bwieszczenie zostało opublikowane w Biuletynie</w:t>
      </w:r>
      <w:r w:rsidR="00C1483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14830" w:rsidRPr="00C14830">
        <w:rPr>
          <w:rFonts w:ascii="Open Sans" w:hAnsi="Open Sans" w:cs="Open Sans"/>
          <w:color w:val="000000"/>
          <w:sz w:val="22"/>
          <w:szCs w:val="22"/>
        </w:rPr>
        <w:t>Informacji</w:t>
      </w:r>
      <w:r w:rsidR="00C1483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14830" w:rsidRPr="00C14830">
        <w:rPr>
          <w:rFonts w:ascii="Open Sans" w:hAnsi="Open Sans" w:cs="Open Sans"/>
          <w:color w:val="000000"/>
          <w:sz w:val="22"/>
          <w:szCs w:val="22"/>
        </w:rPr>
        <w:t>Publicznej Urzędu Gminy Inowrocław, Biuletynie Informacji Publicznej Urzędu Gminy Rojewo</w:t>
      </w:r>
      <w:r w:rsidR="00C1483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14830" w:rsidRPr="00C14830">
        <w:rPr>
          <w:rFonts w:ascii="Open Sans" w:hAnsi="Open Sans" w:cs="Open Sans"/>
          <w:color w:val="000000"/>
          <w:sz w:val="22"/>
          <w:szCs w:val="22"/>
        </w:rPr>
        <w:t>i wywieszone na tablicy informacyjnej w Urzędzie Gminy Inowrocław</w:t>
      </w:r>
      <w:r w:rsidR="00C1483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14830" w:rsidRPr="00C14830">
        <w:rPr>
          <w:rFonts w:ascii="Open Sans" w:hAnsi="Open Sans" w:cs="Open Sans"/>
          <w:color w:val="000000"/>
          <w:sz w:val="22"/>
          <w:szCs w:val="22"/>
        </w:rPr>
        <w:t>i Urzędzie  Gminy Rojewo a także na tablicach sołeckich w m. Orłowo, Ściborze.</w:t>
      </w:r>
    </w:p>
    <w:p w14:paraId="581FF34B" w14:textId="732654AB" w:rsidR="000C39A4" w:rsidRPr="000051BF" w:rsidRDefault="00D43779" w:rsidP="001B1999">
      <w:pPr>
        <w:shd w:val="clear" w:color="auto" w:fill="FFFFFF"/>
        <w:autoSpaceDE w:val="0"/>
        <w:autoSpaceDN w:val="0"/>
        <w:adjustRightInd w:val="0"/>
        <w:spacing w:line="23" w:lineRule="atLeast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Treść decyzji udostępnia się w Biuletynie Informacji Publicznej Urzędu Gminy Inowrocław na 14 dni .</w:t>
      </w:r>
    </w:p>
    <w:p w14:paraId="1E54DA06" w14:textId="62B8ED33" w:rsidR="00F2196B" w:rsidRPr="00511758" w:rsidRDefault="000C39A4" w:rsidP="00511758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W związku z powyższym orzeczono jak w sentencji.</w:t>
      </w:r>
    </w:p>
    <w:p w14:paraId="2FAA71E1" w14:textId="77777777" w:rsidR="00B62189" w:rsidRDefault="00B62189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83CDAF1" w14:textId="2A34338D" w:rsidR="00740DC7" w:rsidRPr="000051BF" w:rsidRDefault="000C39A4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0051BF">
        <w:rPr>
          <w:rFonts w:ascii="Open Sans" w:hAnsi="Open Sans" w:cs="Open Sans"/>
          <w:b/>
          <w:bCs/>
          <w:color w:val="000000"/>
          <w:sz w:val="22"/>
          <w:szCs w:val="22"/>
        </w:rPr>
        <w:t>POUCZENIE:</w:t>
      </w:r>
    </w:p>
    <w:p w14:paraId="11A82353" w14:textId="77777777" w:rsidR="00993D6A" w:rsidRPr="000051BF" w:rsidRDefault="00993D6A" w:rsidP="0048675A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A5FDD79" w14:textId="2AB906B5" w:rsidR="00DD2B4D" w:rsidRPr="000051BF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 xml:space="preserve">1. Decyzję niniejszą należy dołączyć do wniosku o 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wydanie decyzji, o których mowa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art.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72 ust. </w:t>
      </w:r>
      <w:r w:rsidR="006327AC" w:rsidRPr="000051BF">
        <w:rPr>
          <w:rFonts w:ascii="Open Sans" w:hAnsi="Open Sans" w:cs="Open Sans"/>
          <w:color w:val="000000"/>
          <w:sz w:val="22"/>
          <w:szCs w:val="22"/>
        </w:rPr>
        <w:t>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ustawy z dnia 3 października 2008r. o udostę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 xml:space="preserve">pnianiu informacji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o środowisku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i jego ochronie, udziale społeczeństwa w ochronie środowiska </w:t>
      </w:r>
      <w:r w:rsidR="0005446A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oraz ocenach oddziaływania na środowisko (Dz. U. z 20</w:t>
      </w:r>
      <w:r w:rsidR="00765707" w:rsidRPr="000051BF">
        <w:rPr>
          <w:rFonts w:ascii="Open Sans" w:hAnsi="Open Sans" w:cs="Open Sans"/>
          <w:color w:val="000000"/>
          <w:sz w:val="22"/>
          <w:szCs w:val="22"/>
        </w:rPr>
        <w:t>2</w:t>
      </w:r>
      <w:r w:rsidR="00AF0272">
        <w:rPr>
          <w:rFonts w:ascii="Open Sans" w:hAnsi="Open Sans" w:cs="Open Sans"/>
          <w:color w:val="000000"/>
          <w:sz w:val="22"/>
          <w:szCs w:val="22"/>
        </w:rPr>
        <w:t>2</w:t>
      </w:r>
      <w:r w:rsidR="00300AF2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>r. poz</w:t>
      </w:r>
      <w:r w:rsidR="004D382B" w:rsidRPr="000051BF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AF0272">
        <w:rPr>
          <w:rFonts w:ascii="Open Sans" w:hAnsi="Open Sans" w:cs="Open Sans"/>
          <w:color w:val="000000"/>
          <w:sz w:val="22"/>
          <w:szCs w:val="22"/>
        </w:rPr>
        <w:t>1029</w:t>
      </w:r>
      <w:r w:rsidR="00EF423B">
        <w:rPr>
          <w:rFonts w:ascii="Open Sans" w:hAnsi="Open Sans" w:cs="Open Sans"/>
          <w:color w:val="000000"/>
          <w:sz w:val="22"/>
          <w:szCs w:val="22"/>
        </w:rPr>
        <w:t xml:space="preserve"> ze zm.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EA5F9D">
        <w:rPr>
          <w:rFonts w:ascii="Open Sans" w:hAnsi="Open Sans" w:cs="Open Sans"/>
          <w:color w:val="000000"/>
          <w:sz w:val="22"/>
          <w:szCs w:val="22"/>
        </w:rPr>
        <w:br/>
      </w:r>
      <w:r w:rsidR="00005C17" w:rsidRPr="000051BF">
        <w:rPr>
          <w:rFonts w:ascii="Open Sans" w:hAnsi="Open Sans" w:cs="Open Sans"/>
          <w:color w:val="000000"/>
          <w:sz w:val="22"/>
          <w:szCs w:val="22"/>
        </w:rPr>
        <w:t>lub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zgłoszenia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>, o którym mowa</w:t>
      </w:r>
      <w:r w:rsidR="00005C17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E7927" w:rsidRPr="000051BF">
        <w:rPr>
          <w:rFonts w:ascii="Open Sans" w:hAnsi="Open Sans" w:cs="Open Sans"/>
          <w:color w:val="000000"/>
          <w:sz w:val="22"/>
          <w:szCs w:val="22"/>
        </w:rPr>
        <w:t>w art. 72 ust. 1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a ww., nie później niż w okresie sześciu lat </w:t>
      </w:r>
      <w:r w:rsidR="00EF423B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od dnia w którym</w:t>
      </w:r>
      <w:r w:rsidR="00EB3DBC" w:rsidRPr="000051BF">
        <w:rPr>
          <w:rFonts w:ascii="Open Sans" w:hAnsi="Open Sans" w:cs="Open Sans"/>
          <w:color w:val="000000"/>
          <w:sz w:val="22"/>
          <w:szCs w:val="22"/>
        </w:rPr>
        <w:t xml:space="preserve"> decyzja stanie się ostateczna.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przypadkach określonych w </w:t>
      </w:r>
      <w:r w:rsidR="004D382B" w:rsidRPr="000051BF">
        <w:rPr>
          <w:rFonts w:ascii="Open Sans" w:hAnsi="Open Sans" w:cs="Open Sans"/>
          <w:color w:val="000000"/>
          <w:sz w:val="22"/>
          <w:szCs w:val="22"/>
        </w:rPr>
        <w:t>art.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72 ust. 4 ustawy, termin może być przedłużony o kolejne cztery lata.</w:t>
      </w:r>
    </w:p>
    <w:p w14:paraId="4AC05F3F" w14:textId="7B6AF66C" w:rsidR="00DD2B4D" w:rsidRPr="000051BF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2. Decyzja o środowiskowych uwarunkowaniach wiąże organ wydający pozwolenie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53CAA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>na budowę.</w:t>
      </w:r>
    </w:p>
    <w:p w14:paraId="5112CA21" w14:textId="517C7CE0" w:rsidR="000C39A4" w:rsidRPr="000051BF" w:rsidRDefault="00DD2B4D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3. Od niniejszej decyzji służy stronom prawo wniesienia odwołania do Samorządowego Kolegium Odwoławczego w Bydgoszczy za pośrednictwem</w:t>
      </w:r>
      <w:r w:rsidR="00740DC7" w:rsidRPr="000051BF">
        <w:rPr>
          <w:rFonts w:ascii="Open Sans" w:hAnsi="Open Sans" w:cs="Open Sans"/>
          <w:color w:val="000000"/>
          <w:sz w:val="22"/>
          <w:szCs w:val="22"/>
        </w:rPr>
        <w:t xml:space="preserve"> Wójta Gminy Inowrocław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A53CAA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terminie </w:t>
      </w:r>
      <w:r w:rsidR="00740DC7" w:rsidRPr="000051BF">
        <w:rPr>
          <w:rFonts w:ascii="Open Sans" w:hAnsi="Open Sans" w:cs="Open Sans"/>
          <w:color w:val="000000"/>
          <w:sz w:val="22"/>
          <w:szCs w:val="22"/>
        </w:rPr>
        <w:t>14 (</w:t>
      </w:r>
      <w:r w:rsidRPr="000051BF">
        <w:rPr>
          <w:rFonts w:ascii="Open Sans" w:hAnsi="Open Sans" w:cs="Open Sans"/>
          <w:color w:val="000000"/>
          <w:sz w:val="22"/>
          <w:szCs w:val="22"/>
        </w:rPr>
        <w:t>czternastu</w:t>
      </w:r>
      <w:r w:rsidR="00740DC7" w:rsidRPr="000051BF">
        <w:rPr>
          <w:rFonts w:ascii="Open Sans" w:hAnsi="Open Sans" w:cs="Open Sans"/>
          <w:color w:val="000000"/>
          <w:sz w:val="22"/>
          <w:szCs w:val="22"/>
        </w:rPr>
        <w:t>)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 dni od daty jej doręczenia.</w:t>
      </w:r>
    </w:p>
    <w:p w14:paraId="58E13073" w14:textId="77777777" w:rsidR="00EB3DBC" w:rsidRPr="000051BF" w:rsidRDefault="00EB3DBC" w:rsidP="0048675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20C8B29" w14:textId="436E5843" w:rsidR="00EB3DBC" w:rsidRPr="000051BF" w:rsidRDefault="00EB3DBC" w:rsidP="0048675A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 xml:space="preserve">W trakcie biegu terminu do wniesienia odwołania strona może zrzec się prawa </w:t>
      </w:r>
      <w:r w:rsidR="009E0EC8" w:rsidRP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do wniesienia odwołania wobec organu administracji publicznej, który wydał decyzję. </w:t>
      </w:r>
    </w:p>
    <w:p w14:paraId="278BB7D7" w14:textId="789A5FE8" w:rsidR="00EB3DBC" w:rsidRPr="000051BF" w:rsidRDefault="00EB3DBC" w:rsidP="00280340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Z dniem</w:t>
      </w:r>
      <w:r w:rsidR="008C459C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doręczenia organowi administracji publicznej oświadczenia o zrzeczeniu się prawa do odwołania przez ostatnią ze stron postępowania, decyzja</w:t>
      </w:r>
      <w:r w:rsidR="00AF0272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staje </w:t>
      </w:r>
      <w:r w:rsidR="00A93BCA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t>się ostateczna</w:t>
      </w:r>
      <w:r w:rsidR="009E0EC8" w:rsidRP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i prawomocna, co oznacza, iż podlega natychmiastowemu wykonaniu </w:t>
      </w:r>
      <w:r w:rsidR="00A93BCA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t xml:space="preserve">i brak jest możliwości zaskarżenia decyzji do Wojewódzkiego Sądu Administracyjnego. Nie jest możliwe skuteczne  cofnięcie oświadczenia </w:t>
      </w:r>
      <w:r w:rsidR="00280340" w:rsidRP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o zrzeczeniu się  prawa  do wniesienia odwołania.</w:t>
      </w:r>
    </w:p>
    <w:p w14:paraId="638E37FE" w14:textId="7A50BD93" w:rsidR="00205F28" w:rsidRPr="000051BF" w:rsidRDefault="00EB3DBC" w:rsidP="009E0EC8">
      <w:pPr>
        <w:spacing w:line="23" w:lineRule="atLeast"/>
        <w:ind w:firstLine="709"/>
        <w:jc w:val="both"/>
        <w:rPr>
          <w:rFonts w:ascii="Open Sans" w:hAnsi="Open Sans" w:cs="Open Sans"/>
          <w:sz w:val="22"/>
          <w:szCs w:val="22"/>
        </w:rPr>
      </w:pPr>
      <w:r w:rsidRPr="000051BF">
        <w:rPr>
          <w:rFonts w:ascii="Open Sans" w:hAnsi="Open Sans" w:cs="Open Sans"/>
          <w:sz w:val="22"/>
          <w:szCs w:val="22"/>
        </w:rPr>
        <w:t>Jeżeli niniejsza decyzja została wydana z naruszeniem przepisów postępowania,</w:t>
      </w:r>
      <w:r w:rsidR="009E0EC8" w:rsidRPr="000051BF">
        <w:rPr>
          <w:rFonts w:ascii="Open Sans" w:hAnsi="Open Sans" w:cs="Open Sans"/>
          <w:sz w:val="22"/>
          <w:szCs w:val="22"/>
        </w:rPr>
        <w:t xml:space="preserve"> </w:t>
      </w:r>
      <w:r w:rsidR="008733A1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t xml:space="preserve">a konieczny do wyjaśnienia zakres sprawy ma istotny wpływ na jej rozstrzygnięcie, </w:t>
      </w:r>
      <w:r w:rsidR="00EA5F9D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lastRenderedPageBreak/>
        <w:t>na zgodny wniosek wszystkich stron zawarty w odwołaniu, organ odwoławczy przeprowadza postępowanie wyjaśniające w zakresie niezbędnym do rozstrzygnięcia sprawy. Organ odwoławczy przeprowadza postępowanie wyjaśniające także wówczas, gdy jedna ze stron zawarła w odwołaniu wniosek</w:t>
      </w:r>
      <w:r w:rsid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o przeprowadzenie przez organ odwoławczy postępowania wyjaśniającego w zakresie niezbędnym do rozstrzygnięcia sprawy, a pozostałe strony wyraziły na to zgodę w terminie czternastu dni od dnia</w:t>
      </w:r>
      <w:r w:rsidR="004B7D39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>doręczenia im zawiadomienia</w:t>
      </w:r>
      <w:r w:rsidR="000051BF">
        <w:rPr>
          <w:rFonts w:ascii="Open Sans" w:hAnsi="Open Sans" w:cs="Open Sans"/>
          <w:sz w:val="22"/>
          <w:szCs w:val="22"/>
        </w:rPr>
        <w:t xml:space="preserve"> </w:t>
      </w:r>
      <w:r w:rsidRPr="000051BF">
        <w:rPr>
          <w:rFonts w:ascii="Open Sans" w:hAnsi="Open Sans" w:cs="Open Sans"/>
          <w:sz w:val="22"/>
          <w:szCs w:val="22"/>
        </w:rPr>
        <w:t xml:space="preserve">o wniesieniu odwołania, zawierającego wniosek </w:t>
      </w:r>
      <w:r w:rsidR="00EA5F9D">
        <w:rPr>
          <w:rFonts w:ascii="Open Sans" w:hAnsi="Open Sans" w:cs="Open Sans"/>
          <w:sz w:val="22"/>
          <w:szCs w:val="22"/>
        </w:rPr>
        <w:br/>
      </w:r>
      <w:r w:rsidRPr="000051BF">
        <w:rPr>
          <w:rFonts w:ascii="Open Sans" w:hAnsi="Open Sans" w:cs="Open Sans"/>
          <w:sz w:val="22"/>
          <w:szCs w:val="22"/>
        </w:rPr>
        <w:t xml:space="preserve">o przeprowadzenie przez organ odwoławczy postępowania wyjaśniającego w zakresie niezbędnym do rozstrzygnięcia sprawy. </w:t>
      </w:r>
    </w:p>
    <w:p w14:paraId="79F94B6D" w14:textId="051BAFCB" w:rsidR="00DE0668" w:rsidRDefault="00740DC7" w:rsidP="00D62FB2">
      <w:pPr>
        <w:shd w:val="clear" w:color="auto" w:fill="FFFFFF"/>
        <w:autoSpaceDE w:val="0"/>
        <w:autoSpaceDN w:val="0"/>
        <w:adjustRightInd w:val="0"/>
        <w:spacing w:line="23" w:lineRule="atLeast"/>
        <w:ind w:firstLine="709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051BF">
        <w:rPr>
          <w:rFonts w:ascii="Open Sans" w:hAnsi="Open Sans" w:cs="Open Sans"/>
          <w:color w:val="000000"/>
          <w:sz w:val="22"/>
          <w:szCs w:val="22"/>
        </w:rPr>
        <w:t>Charakterystyka planowanego przedsięwzięcia zgodnie z art. 84 ust. 2 ustawy</w:t>
      </w:r>
      <w:r w:rsidR="009E0EC8" w:rsidRP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o udostępnieniu informacji o środowisku i jego ochronie, udziale społeczeństwa </w:t>
      </w:r>
      <w:r w:rsidR="000051BF">
        <w:rPr>
          <w:rFonts w:ascii="Open Sans" w:hAnsi="Open Sans" w:cs="Open Sans"/>
          <w:color w:val="000000"/>
          <w:sz w:val="22"/>
          <w:szCs w:val="22"/>
        </w:rPr>
        <w:br/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w ochronie środowiska oraz ocenach oddziaływania </w:t>
      </w:r>
      <w:r w:rsidR="000051BF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051BF">
        <w:rPr>
          <w:rFonts w:ascii="Open Sans" w:hAnsi="Open Sans" w:cs="Open Sans"/>
          <w:color w:val="000000"/>
          <w:sz w:val="22"/>
          <w:szCs w:val="22"/>
        </w:rPr>
        <w:t xml:space="preserve">na środowisko - stanowi </w:t>
      </w:r>
      <w:r w:rsidR="00005C17" w:rsidRPr="000051BF">
        <w:rPr>
          <w:rFonts w:ascii="Open Sans" w:hAnsi="Open Sans" w:cs="Open Sans"/>
          <w:color w:val="000000"/>
          <w:sz w:val="22"/>
          <w:szCs w:val="22"/>
        </w:rPr>
        <w:t xml:space="preserve">załącznik do </w:t>
      </w:r>
      <w:r w:rsidRPr="000051BF">
        <w:rPr>
          <w:rFonts w:ascii="Open Sans" w:hAnsi="Open Sans" w:cs="Open Sans"/>
          <w:color w:val="000000"/>
          <w:sz w:val="22"/>
          <w:szCs w:val="22"/>
        </w:rPr>
        <w:t>niniejszej decyzji</w:t>
      </w:r>
      <w:r w:rsidR="009956D5" w:rsidRPr="000051BF">
        <w:rPr>
          <w:rFonts w:ascii="Open Sans" w:hAnsi="Open Sans" w:cs="Open Sans"/>
          <w:color w:val="000000"/>
          <w:sz w:val="22"/>
          <w:szCs w:val="22"/>
        </w:rPr>
        <w:t>.</w:t>
      </w:r>
    </w:p>
    <w:p w14:paraId="3220D871" w14:textId="78286977" w:rsidR="00703C55" w:rsidRDefault="00703C55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99631CA" w14:textId="71194B79" w:rsidR="00687192" w:rsidRDefault="00687192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2714356" w14:textId="7E31271C" w:rsidR="00294F26" w:rsidRDefault="00294F26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EB65A87" w14:textId="77777777" w:rsidR="00294F26" w:rsidRDefault="00294F26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437351B" w14:textId="77777777" w:rsidR="00726272" w:rsidRPr="00EA5F9D" w:rsidRDefault="00726272" w:rsidP="00703C55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</w:p>
    <w:p w14:paraId="3DFFFCA5" w14:textId="77777777" w:rsidR="00D62FB2" w:rsidRPr="00EA5F9D" w:rsidRDefault="000C39A4" w:rsidP="00D62FB2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EA5F9D">
        <w:rPr>
          <w:rFonts w:ascii="Open Sans" w:hAnsi="Open Sans" w:cs="Open Sans"/>
          <w:b/>
          <w:bCs/>
          <w:sz w:val="16"/>
          <w:szCs w:val="16"/>
          <w:u w:val="single"/>
        </w:rPr>
        <w:t xml:space="preserve">Otrzymują: </w:t>
      </w:r>
    </w:p>
    <w:p w14:paraId="1DF291FE" w14:textId="106176AC" w:rsidR="00D62FB2" w:rsidRPr="00EA5F9D" w:rsidRDefault="00142309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000000" w:themeColor="text1"/>
          <w:sz w:val="16"/>
          <w:szCs w:val="16"/>
          <w:u w:val="single"/>
        </w:rPr>
      </w:pPr>
      <w:r w:rsidRPr="00654468">
        <w:rPr>
          <w:rFonts w:ascii="Open Sans" w:hAnsi="Open Sans" w:cs="Open Sans"/>
          <w:color w:val="FFFFFF" w:themeColor="background1"/>
          <w:sz w:val="16"/>
          <w:szCs w:val="16"/>
        </w:rPr>
        <w:t>Pan</w:t>
      </w:r>
      <w:r w:rsidR="00B62189" w:rsidRPr="00654468">
        <w:rPr>
          <w:rFonts w:ascii="Open Sans" w:hAnsi="Open Sans" w:cs="Open Sans"/>
          <w:color w:val="FFFFFF" w:themeColor="background1"/>
          <w:sz w:val="16"/>
          <w:szCs w:val="16"/>
        </w:rPr>
        <w:t xml:space="preserve"> Miłosz Dybowski z siedzibą w Inowrocławiu</w:t>
      </w:r>
      <w:r w:rsidR="00B62189" w:rsidRPr="00EA5F9D">
        <w:rPr>
          <w:rFonts w:ascii="Open Sans" w:hAnsi="Open Sans" w:cs="Open Sans"/>
          <w:color w:val="000000"/>
          <w:sz w:val="16"/>
          <w:szCs w:val="16"/>
        </w:rPr>
        <w:t xml:space="preserve"> (</w:t>
      </w:r>
      <w:r w:rsidR="003F6295" w:rsidRPr="00EA5F9D">
        <w:rPr>
          <w:rFonts w:ascii="Open Sans" w:hAnsi="Open Sans" w:cs="Open Sans"/>
          <w:color w:val="000000"/>
          <w:sz w:val="16"/>
          <w:szCs w:val="16"/>
        </w:rPr>
        <w:t>art. 40 §1</w:t>
      </w:r>
      <w:r w:rsidR="00B62189" w:rsidRPr="00EA5F9D">
        <w:rPr>
          <w:rFonts w:ascii="Open Sans" w:hAnsi="Open Sans" w:cs="Open Sans"/>
          <w:color w:val="000000"/>
          <w:sz w:val="16"/>
          <w:szCs w:val="16"/>
        </w:rPr>
        <w:t xml:space="preserve"> </w:t>
      </w:r>
      <w:r w:rsidR="003F6295" w:rsidRPr="00EA5F9D">
        <w:rPr>
          <w:rFonts w:ascii="Open Sans" w:hAnsi="Open Sans" w:cs="Open Sans"/>
          <w:color w:val="000000"/>
          <w:sz w:val="16"/>
          <w:szCs w:val="16"/>
        </w:rPr>
        <w:t>i §2 Kpa)</w:t>
      </w:r>
      <w:r w:rsidR="00B62189" w:rsidRPr="00EA5F9D">
        <w:rPr>
          <w:rFonts w:ascii="Open Sans" w:hAnsi="Open Sans" w:cs="Open Sans"/>
          <w:color w:val="000000"/>
          <w:sz w:val="16"/>
          <w:szCs w:val="16"/>
        </w:rPr>
        <w:t xml:space="preserve"> </w:t>
      </w:r>
    </w:p>
    <w:p w14:paraId="0FC23D13" w14:textId="68016B4F" w:rsidR="00D62FB2" w:rsidRPr="00EA5F9D" w:rsidRDefault="002F7D9D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color w:val="000000" w:themeColor="text1"/>
          <w:sz w:val="16"/>
          <w:szCs w:val="16"/>
          <w:u w:val="single"/>
        </w:rPr>
      </w:pPr>
      <w:r w:rsidRPr="00EA5F9D">
        <w:rPr>
          <w:rFonts w:ascii="Open Sans" w:hAnsi="Open Sans" w:cs="Open Sans"/>
          <w:color w:val="000000" w:themeColor="text1"/>
          <w:sz w:val="16"/>
          <w:szCs w:val="16"/>
        </w:rPr>
        <w:t>S</w:t>
      </w:r>
      <w:r w:rsidR="005C419F" w:rsidRPr="00EA5F9D">
        <w:rPr>
          <w:rFonts w:ascii="Open Sans" w:hAnsi="Open Sans" w:cs="Open Sans"/>
          <w:color w:val="000000" w:themeColor="text1"/>
          <w:sz w:val="16"/>
          <w:szCs w:val="16"/>
        </w:rPr>
        <w:t>trony postępowani</w:t>
      </w:r>
      <w:r w:rsidR="00BB536E" w:rsidRPr="00EA5F9D">
        <w:rPr>
          <w:rFonts w:ascii="Open Sans" w:hAnsi="Open Sans" w:cs="Open Sans"/>
          <w:color w:val="000000" w:themeColor="text1"/>
          <w:sz w:val="16"/>
          <w:szCs w:val="16"/>
        </w:rPr>
        <w:t xml:space="preserve">a </w:t>
      </w:r>
      <w:r w:rsidR="00644551" w:rsidRPr="00EA5F9D">
        <w:rPr>
          <w:rFonts w:ascii="Open Sans" w:hAnsi="Open Sans" w:cs="Open Sans"/>
          <w:color w:val="000000" w:themeColor="text1"/>
          <w:sz w:val="16"/>
          <w:szCs w:val="16"/>
        </w:rPr>
        <w:t xml:space="preserve">obwieszczenie zgodnie z art.74 ust. 3 </w:t>
      </w:r>
      <w:proofErr w:type="spellStart"/>
      <w:r w:rsidR="00644551" w:rsidRPr="00EA5F9D">
        <w:rPr>
          <w:rFonts w:ascii="Open Sans" w:hAnsi="Open Sans" w:cs="Open Sans"/>
          <w:color w:val="000000" w:themeColor="text1"/>
          <w:sz w:val="16"/>
          <w:szCs w:val="16"/>
        </w:rPr>
        <w:t>uoo</w:t>
      </w:r>
      <w:r w:rsidR="00B62189" w:rsidRPr="00EA5F9D">
        <w:rPr>
          <w:rFonts w:ascii="Open Sans" w:hAnsi="Open Sans" w:cs="Open Sans"/>
          <w:color w:val="000000" w:themeColor="text1"/>
          <w:sz w:val="16"/>
          <w:szCs w:val="16"/>
        </w:rPr>
        <w:t>ś</w:t>
      </w:r>
      <w:proofErr w:type="spellEnd"/>
      <w:r w:rsidR="00B62189" w:rsidRPr="00EA5F9D">
        <w:rPr>
          <w:rFonts w:ascii="Open Sans" w:hAnsi="Open Sans" w:cs="Open Sans"/>
          <w:color w:val="000000" w:themeColor="text1"/>
          <w:sz w:val="16"/>
          <w:szCs w:val="16"/>
        </w:rPr>
        <w:t>,</w:t>
      </w:r>
    </w:p>
    <w:p w14:paraId="34C2FEAA" w14:textId="6078A797" w:rsidR="000C39A4" w:rsidRPr="00EA5F9D" w:rsidRDefault="00005C17" w:rsidP="00D62FB2">
      <w:pPr>
        <w:pStyle w:val="Akapitzlist"/>
        <w:numPr>
          <w:ilvl w:val="0"/>
          <w:numId w:val="1"/>
        </w:numPr>
        <w:tabs>
          <w:tab w:val="clear" w:pos="1440"/>
          <w:tab w:val="num" w:pos="1418"/>
        </w:tabs>
        <w:spacing w:line="23" w:lineRule="atLeast"/>
        <w:ind w:left="709"/>
        <w:jc w:val="both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EA5F9D">
        <w:rPr>
          <w:rFonts w:ascii="Open Sans" w:hAnsi="Open Sans" w:cs="Open Sans"/>
          <w:sz w:val="16"/>
          <w:szCs w:val="16"/>
        </w:rPr>
        <w:t>a/a (w tym BIP)</w:t>
      </w:r>
    </w:p>
    <w:p w14:paraId="37B09DA5" w14:textId="77777777" w:rsidR="00EB3DBC" w:rsidRPr="00EA5F9D" w:rsidRDefault="00EB3DBC" w:rsidP="0048675A">
      <w:pPr>
        <w:spacing w:line="23" w:lineRule="atLeast"/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598C797A" w14:textId="77777777" w:rsidR="00687192" w:rsidRPr="00EA5F9D" w:rsidRDefault="00687192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</w:p>
    <w:p w14:paraId="61A95F12" w14:textId="77777777" w:rsidR="00687192" w:rsidRPr="00EA5F9D" w:rsidRDefault="00687192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</w:p>
    <w:p w14:paraId="0D9CA447" w14:textId="7D1D21DF" w:rsidR="00C14250" w:rsidRPr="00EA5F9D" w:rsidRDefault="00C14250" w:rsidP="0048675A">
      <w:pPr>
        <w:spacing w:line="23" w:lineRule="atLeast"/>
        <w:rPr>
          <w:rFonts w:ascii="Open Sans" w:hAnsi="Open Sans" w:cs="Open Sans"/>
          <w:b/>
          <w:bCs/>
          <w:sz w:val="16"/>
          <w:szCs w:val="16"/>
          <w:u w:val="single"/>
        </w:rPr>
      </w:pPr>
      <w:r w:rsidRPr="00EA5F9D">
        <w:rPr>
          <w:rFonts w:ascii="Open Sans" w:hAnsi="Open Sans" w:cs="Open Sans"/>
          <w:b/>
          <w:bCs/>
          <w:sz w:val="16"/>
          <w:szCs w:val="16"/>
          <w:u w:val="single"/>
        </w:rPr>
        <w:t>Do wiadomości:</w:t>
      </w:r>
    </w:p>
    <w:p w14:paraId="4D56E965" w14:textId="7B697591" w:rsidR="00005C17" w:rsidRPr="00EA5F9D" w:rsidRDefault="00005C17" w:rsidP="00BF4A01">
      <w:pPr>
        <w:numPr>
          <w:ilvl w:val="0"/>
          <w:numId w:val="3"/>
        </w:numPr>
        <w:rPr>
          <w:rFonts w:ascii="Open Sans" w:hAnsi="Open Sans" w:cs="Open Sans"/>
          <w:sz w:val="16"/>
          <w:szCs w:val="16"/>
        </w:rPr>
      </w:pPr>
      <w:r w:rsidRPr="00EA5F9D">
        <w:rPr>
          <w:rFonts w:ascii="Open Sans" w:hAnsi="Open Sans" w:cs="Open Sans"/>
          <w:sz w:val="16"/>
          <w:szCs w:val="16"/>
        </w:rPr>
        <w:t>Regionalny Dyrektor Ochrony Środowiska w Bydgoszczy</w:t>
      </w:r>
      <w:r w:rsidR="00EE6BFC" w:rsidRPr="00EA5F9D">
        <w:rPr>
          <w:rFonts w:ascii="Open Sans" w:hAnsi="Open Sans" w:cs="Open Sans"/>
          <w:sz w:val="16"/>
          <w:szCs w:val="16"/>
        </w:rPr>
        <w:br/>
      </w:r>
      <w:r w:rsidRPr="00EA5F9D">
        <w:rPr>
          <w:rFonts w:ascii="Open Sans" w:hAnsi="Open Sans" w:cs="Open Sans"/>
          <w:sz w:val="16"/>
          <w:szCs w:val="16"/>
        </w:rPr>
        <w:t>Dworcowa 81,</w:t>
      </w:r>
      <w:r w:rsidR="00EE6BFC" w:rsidRPr="00EA5F9D">
        <w:rPr>
          <w:rFonts w:ascii="Open Sans" w:hAnsi="Open Sans" w:cs="Open Sans"/>
          <w:sz w:val="16"/>
          <w:szCs w:val="16"/>
        </w:rPr>
        <w:t xml:space="preserve"> </w:t>
      </w:r>
      <w:r w:rsidRPr="00EA5F9D">
        <w:rPr>
          <w:rFonts w:ascii="Open Sans" w:hAnsi="Open Sans" w:cs="Open Sans"/>
          <w:sz w:val="16"/>
          <w:szCs w:val="16"/>
        </w:rPr>
        <w:t>85-009 Bydgoszcz</w:t>
      </w:r>
      <w:r w:rsidR="002F7D9D" w:rsidRPr="00EA5F9D">
        <w:rPr>
          <w:rFonts w:ascii="Open Sans" w:hAnsi="Open Sans" w:cs="Open Sans"/>
          <w:sz w:val="16"/>
          <w:szCs w:val="16"/>
        </w:rPr>
        <w:t>,</w:t>
      </w:r>
    </w:p>
    <w:p w14:paraId="1A44AAF9" w14:textId="30690319" w:rsidR="002D2F0D" w:rsidRPr="00EA5F9D" w:rsidRDefault="00BF4A01" w:rsidP="00BF4A01">
      <w:pPr>
        <w:pStyle w:val="Akapitzlist"/>
        <w:numPr>
          <w:ilvl w:val="0"/>
          <w:numId w:val="3"/>
        </w:numPr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EA5F9D">
        <w:rPr>
          <w:rFonts w:ascii="Open Sans" w:hAnsi="Open Sans" w:cs="Open Sans"/>
          <w:color w:val="000000"/>
          <w:sz w:val="16"/>
          <w:szCs w:val="16"/>
        </w:rPr>
        <w:t xml:space="preserve">Dyrektor Zarządu Zlewni Wód Polskich w </w:t>
      </w:r>
      <w:r w:rsidR="00142309" w:rsidRPr="00EA5F9D">
        <w:rPr>
          <w:rFonts w:ascii="Open Sans" w:hAnsi="Open Sans" w:cs="Open Sans"/>
          <w:color w:val="000000"/>
          <w:sz w:val="16"/>
          <w:szCs w:val="16"/>
        </w:rPr>
        <w:t>Inowrocławiu</w:t>
      </w:r>
    </w:p>
    <w:p w14:paraId="51A1E612" w14:textId="17D0264D" w:rsidR="00E34EEF" w:rsidRPr="00EA5F9D" w:rsidRDefault="00142309" w:rsidP="00E34EEF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EA5F9D">
        <w:rPr>
          <w:rFonts w:ascii="Open Sans" w:hAnsi="Open Sans" w:cs="Open Sans"/>
          <w:color w:val="000000"/>
          <w:sz w:val="16"/>
          <w:szCs w:val="16"/>
        </w:rPr>
        <w:t xml:space="preserve">Królowej Jadwigi </w:t>
      </w:r>
      <w:r w:rsidR="002F7D9D" w:rsidRPr="00EA5F9D">
        <w:rPr>
          <w:rFonts w:ascii="Open Sans" w:hAnsi="Open Sans" w:cs="Open Sans"/>
          <w:color w:val="000000"/>
          <w:sz w:val="16"/>
          <w:szCs w:val="16"/>
        </w:rPr>
        <w:t>20, 88-100 Inowrocław,</w:t>
      </w:r>
    </w:p>
    <w:p w14:paraId="2783E739" w14:textId="2F3C85CE" w:rsidR="00154515" w:rsidRPr="00EA5F9D" w:rsidRDefault="00154515" w:rsidP="00644551">
      <w:pPr>
        <w:pStyle w:val="Akapitzlist"/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</w:p>
    <w:p w14:paraId="0A4A4E20" w14:textId="77777777" w:rsidR="002D2F0D" w:rsidRPr="00EA5F9D" w:rsidRDefault="002D2F0D" w:rsidP="0048675A">
      <w:pPr>
        <w:spacing w:line="23" w:lineRule="atLeast"/>
        <w:jc w:val="both"/>
        <w:rPr>
          <w:rFonts w:ascii="Open Sans" w:hAnsi="Open Sans" w:cs="Open Sans"/>
          <w:b/>
          <w:color w:val="000000"/>
          <w:sz w:val="16"/>
          <w:szCs w:val="16"/>
          <w:u w:val="single"/>
        </w:rPr>
      </w:pPr>
      <w:r w:rsidRPr="00EA5F9D">
        <w:rPr>
          <w:rFonts w:ascii="Open Sans" w:hAnsi="Open Sans" w:cs="Open Sans"/>
          <w:b/>
          <w:color w:val="000000"/>
          <w:sz w:val="16"/>
          <w:szCs w:val="16"/>
          <w:u w:val="single"/>
        </w:rPr>
        <w:t xml:space="preserve">Po </w:t>
      </w:r>
      <w:r w:rsidR="00D16C31" w:rsidRPr="00EA5F9D">
        <w:rPr>
          <w:rFonts w:ascii="Open Sans" w:hAnsi="Open Sans" w:cs="Open Sans"/>
          <w:b/>
          <w:color w:val="000000"/>
          <w:sz w:val="16"/>
          <w:szCs w:val="16"/>
          <w:u w:val="single"/>
        </w:rPr>
        <w:t>uzyskaniu klauzuli ostateczności</w:t>
      </w:r>
      <w:r w:rsidRPr="00EA5F9D">
        <w:rPr>
          <w:rFonts w:ascii="Open Sans" w:hAnsi="Open Sans" w:cs="Open Sans"/>
          <w:b/>
          <w:color w:val="000000"/>
          <w:sz w:val="16"/>
          <w:szCs w:val="16"/>
          <w:u w:val="single"/>
        </w:rPr>
        <w:t>:</w:t>
      </w:r>
    </w:p>
    <w:p w14:paraId="5FA3E1FD" w14:textId="77777777" w:rsidR="00F2725A" w:rsidRPr="00EA5F9D" w:rsidRDefault="002D2F0D" w:rsidP="00BF4A01">
      <w:pPr>
        <w:numPr>
          <w:ilvl w:val="0"/>
          <w:numId w:val="2"/>
        </w:numPr>
        <w:spacing w:line="23" w:lineRule="atLeast"/>
        <w:jc w:val="both"/>
        <w:rPr>
          <w:rFonts w:ascii="Open Sans" w:hAnsi="Open Sans" w:cs="Open Sans"/>
          <w:color w:val="000000"/>
          <w:sz w:val="16"/>
          <w:szCs w:val="16"/>
        </w:rPr>
      </w:pPr>
      <w:r w:rsidRPr="00EA5F9D">
        <w:rPr>
          <w:rFonts w:ascii="Open Sans" w:hAnsi="Open Sans" w:cs="Open Sans"/>
          <w:color w:val="000000"/>
          <w:sz w:val="16"/>
          <w:szCs w:val="16"/>
        </w:rPr>
        <w:t xml:space="preserve">Starosta Inowrocławski, ul. </w:t>
      </w:r>
      <w:r w:rsidR="00564F3C" w:rsidRPr="00EA5F9D">
        <w:rPr>
          <w:rFonts w:ascii="Open Sans" w:hAnsi="Open Sans" w:cs="Open Sans"/>
          <w:color w:val="000000"/>
          <w:sz w:val="16"/>
          <w:szCs w:val="16"/>
        </w:rPr>
        <w:t>Ratuszowa</w:t>
      </w:r>
      <w:r w:rsidRPr="00EA5F9D">
        <w:rPr>
          <w:rFonts w:ascii="Open Sans" w:hAnsi="Open Sans" w:cs="Open Sans"/>
          <w:color w:val="000000"/>
          <w:sz w:val="16"/>
          <w:szCs w:val="16"/>
        </w:rPr>
        <w:t xml:space="preserve"> 36-38, 88-100 Inowrocław</w:t>
      </w:r>
      <w:r w:rsidR="00740DC7" w:rsidRPr="00EA5F9D">
        <w:rPr>
          <w:rFonts w:ascii="Open Sans" w:hAnsi="Open Sans" w:cs="Open Sans"/>
          <w:color w:val="000000"/>
          <w:sz w:val="16"/>
          <w:szCs w:val="16"/>
        </w:rPr>
        <w:t>;</w:t>
      </w:r>
    </w:p>
    <w:p w14:paraId="2D2181E0" w14:textId="77777777" w:rsidR="005016BD" w:rsidRPr="00EA5F9D" w:rsidRDefault="005016BD" w:rsidP="000C39A4">
      <w:pPr>
        <w:jc w:val="both"/>
        <w:rPr>
          <w:rFonts w:ascii="Open Sans" w:hAnsi="Open Sans" w:cs="Open Sans"/>
          <w:iCs/>
          <w:sz w:val="16"/>
          <w:szCs w:val="16"/>
        </w:rPr>
      </w:pPr>
    </w:p>
    <w:p w14:paraId="7980357B" w14:textId="77777777" w:rsidR="00644551" w:rsidRPr="00EA5F9D" w:rsidRDefault="00644551" w:rsidP="0048675A">
      <w:pPr>
        <w:rPr>
          <w:rFonts w:ascii="Open Sans" w:hAnsi="Open Sans" w:cs="Open Sans"/>
          <w:sz w:val="16"/>
          <w:szCs w:val="16"/>
        </w:rPr>
      </w:pPr>
    </w:p>
    <w:p w14:paraId="469097FC" w14:textId="77777777" w:rsidR="00644551" w:rsidRPr="00EA5F9D" w:rsidRDefault="00644551" w:rsidP="0048675A">
      <w:pPr>
        <w:rPr>
          <w:rFonts w:ascii="Open Sans" w:hAnsi="Open Sans" w:cs="Open Sans"/>
          <w:sz w:val="16"/>
          <w:szCs w:val="16"/>
        </w:rPr>
      </w:pPr>
    </w:p>
    <w:p w14:paraId="34237265" w14:textId="0685AB5D" w:rsidR="005C419F" w:rsidRPr="00EA5F9D" w:rsidRDefault="0048675A" w:rsidP="0048675A">
      <w:pPr>
        <w:rPr>
          <w:rFonts w:ascii="Open Sans" w:hAnsi="Open Sans" w:cs="Open Sans"/>
          <w:sz w:val="16"/>
          <w:szCs w:val="16"/>
        </w:rPr>
      </w:pPr>
      <w:r w:rsidRPr="00EA5F9D">
        <w:rPr>
          <w:rFonts w:ascii="Open Sans" w:hAnsi="Open Sans" w:cs="Open Sans"/>
          <w:sz w:val="16"/>
          <w:szCs w:val="16"/>
        </w:rPr>
        <w:t>sprawę prowadz</w:t>
      </w:r>
      <w:r w:rsidR="00005C17" w:rsidRPr="00EA5F9D">
        <w:rPr>
          <w:rFonts w:ascii="Open Sans" w:hAnsi="Open Sans" w:cs="Open Sans"/>
          <w:sz w:val="16"/>
          <w:szCs w:val="16"/>
        </w:rPr>
        <w:t>i</w:t>
      </w:r>
      <w:r w:rsidRPr="00EA5F9D">
        <w:rPr>
          <w:rFonts w:ascii="Open Sans" w:hAnsi="Open Sans" w:cs="Open Sans"/>
          <w:sz w:val="16"/>
          <w:szCs w:val="16"/>
        </w:rPr>
        <w:t xml:space="preserve">: </w:t>
      </w:r>
      <w:r w:rsidR="00C90B12" w:rsidRPr="00EA5F9D">
        <w:rPr>
          <w:rFonts w:ascii="Open Sans" w:hAnsi="Open Sans" w:cs="Open Sans"/>
          <w:sz w:val="16"/>
          <w:szCs w:val="16"/>
        </w:rPr>
        <w:t>Marta Molenda</w:t>
      </w:r>
      <w:r w:rsidRPr="00EA5F9D">
        <w:rPr>
          <w:rFonts w:ascii="Open Sans" w:hAnsi="Open Sans" w:cs="Open Sans"/>
          <w:sz w:val="16"/>
          <w:szCs w:val="16"/>
        </w:rPr>
        <w:t xml:space="preserve"> tel. 52-35-55-</w:t>
      </w:r>
      <w:r w:rsidR="00C90B12" w:rsidRPr="00EA5F9D">
        <w:rPr>
          <w:rFonts w:ascii="Open Sans" w:hAnsi="Open Sans" w:cs="Open Sans"/>
          <w:sz w:val="16"/>
          <w:szCs w:val="16"/>
        </w:rPr>
        <w:t>8</w:t>
      </w:r>
      <w:r w:rsidR="00765707" w:rsidRPr="00EA5F9D">
        <w:rPr>
          <w:rFonts w:ascii="Open Sans" w:hAnsi="Open Sans" w:cs="Open Sans"/>
          <w:sz w:val="16"/>
          <w:szCs w:val="16"/>
        </w:rPr>
        <w:t>69</w:t>
      </w:r>
    </w:p>
    <w:p w14:paraId="3CDBAF95" w14:textId="576FC79D" w:rsidR="005D053C" w:rsidRPr="00EA5F9D" w:rsidRDefault="005D053C" w:rsidP="0048675A">
      <w:pPr>
        <w:rPr>
          <w:rFonts w:ascii="Open Sans" w:hAnsi="Open Sans" w:cs="Open Sans"/>
          <w:sz w:val="16"/>
          <w:szCs w:val="16"/>
        </w:rPr>
      </w:pPr>
    </w:p>
    <w:p w14:paraId="7649AFB1" w14:textId="13EA07DF" w:rsidR="00AF0272" w:rsidRPr="00EA5F9D" w:rsidRDefault="00AF0272" w:rsidP="0048675A">
      <w:pPr>
        <w:rPr>
          <w:rFonts w:ascii="Open Sans" w:hAnsi="Open Sans" w:cs="Open Sans"/>
          <w:sz w:val="16"/>
          <w:szCs w:val="16"/>
        </w:rPr>
      </w:pPr>
    </w:p>
    <w:p w14:paraId="143CAAFD" w14:textId="76786F7E" w:rsidR="00357D19" w:rsidRPr="00EA5F9D" w:rsidRDefault="00357D19" w:rsidP="0048675A">
      <w:pPr>
        <w:rPr>
          <w:rFonts w:ascii="Open Sans" w:hAnsi="Open Sans" w:cs="Open Sans"/>
          <w:sz w:val="16"/>
          <w:szCs w:val="16"/>
        </w:rPr>
      </w:pPr>
    </w:p>
    <w:p w14:paraId="055A2ED6" w14:textId="77777777" w:rsidR="00357D19" w:rsidRPr="00EA5F9D" w:rsidRDefault="00357D19" w:rsidP="0048675A">
      <w:pPr>
        <w:rPr>
          <w:rFonts w:ascii="Open Sans" w:hAnsi="Open Sans" w:cs="Open Sans"/>
          <w:sz w:val="16"/>
          <w:szCs w:val="16"/>
        </w:rPr>
      </w:pPr>
    </w:p>
    <w:p w14:paraId="2A9990AE" w14:textId="3F8BB932" w:rsidR="00D94C52" w:rsidRPr="00EA5F9D" w:rsidRDefault="00D94C52" w:rsidP="00D94C52">
      <w:pPr>
        <w:rPr>
          <w:rFonts w:ascii="Open Sans" w:hAnsi="Open Sans" w:cs="Open Sans"/>
          <w:i/>
          <w:iCs/>
          <w:sz w:val="16"/>
          <w:szCs w:val="16"/>
        </w:rPr>
      </w:pPr>
      <w:r w:rsidRPr="00EA5F9D">
        <w:rPr>
          <w:rFonts w:ascii="Open Sans" w:hAnsi="Open Sans" w:cs="Open Sans"/>
          <w:i/>
          <w:iCs/>
          <w:sz w:val="16"/>
          <w:szCs w:val="16"/>
        </w:rPr>
        <w:t xml:space="preserve">Za niniejszą decyzję pobrano opłatę skarbową w wysokości 205,00 zł na podstawie art.1 ust.1 pkt 1a ustawy z dnia 16 listopada 2006 r. </w:t>
      </w:r>
      <w:r w:rsidR="009E0EC8" w:rsidRPr="00EA5F9D">
        <w:rPr>
          <w:rFonts w:ascii="Open Sans" w:hAnsi="Open Sans" w:cs="Open Sans"/>
          <w:i/>
          <w:iCs/>
          <w:sz w:val="16"/>
          <w:szCs w:val="16"/>
        </w:rPr>
        <w:t xml:space="preserve"> </w:t>
      </w:r>
      <w:r w:rsidRPr="00EA5F9D">
        <w:rPr>
          <w:rFonts w:ascii="Open Sans" w:hAnsi="Open Sans" w:cs="Open Sans"/>
          <w:i/>
          <w:iCs/>
          <w:sz w:val="16"/>
          <w:szCs w:val="16"/>
        </w:rPr>
        <w:t>o opłacie skarbowej (Dz.U z 202</w:t>
      </w:r>
      <w:r w:rsidR="008A282B" w:rsidRPr="00EA5F9D">
        <w:rPr>
          <w:rFonts w:ascii="Open Sans" w:hAnsi="Open Sans" w:cs="Open Sans"/>
          <w:i/>
          <w:iCs/>
          <w:sz w:val="16"/>
          <w:szCs w:val="16"/>
        </w:rPr>
        <w:t>1</w:t>
      </w:r>
      <w:r w:rsidRPr="00EA5F9D">
        <w:rPr>
          <w:rFonts w:ascii="Open Sans" w:hAnsi="Open Sans" w:cs="Open Sans"/>
          <w:i/>
          <w:iCs/>
          <w:sz w:val="16"/>
          <w:szCs w:val="16"/>
        </w:rPr>
        <w:t xml:space="preserve"> r. poz.1</w:t>
      </w:r>
      <w:r w:rsidR="008A282B" w:rsidRPr="00EA5F9D">
        <w:rPr>
          <w:rFonts w:ascii="Open Sans" w:hAnsi="Open Sans" w:cs="Open Sans"/>
          <w:i/>
          <w:iCs/>
          <w:sz w:val="16"/>
          <w:szCs w:val="16"/>
        </w:rPr>
        <w:t>923 z</w:t>
      </w:r>
      <w:r w:rsidR="00EF423B" w:rsidRPr="00EA5F9D">
        <w:rPr>
          <w:rFonts w:ascii="Open Sans" w:hAnsi="Open Sans" w:cs="Open Sans"/>
          <w:i/>
          <w:iCs/>
          <w:sz w:val="16"/>
          <w:szCs w:val="16"/>
        </w:rPr>
        <w:t xml:space="preserve">e </w:t>
      </w:r>
      <w:r w:rsidR="008A282B" w:rsidRPr="00EA5F9D">
        <w:rPr>
          <w:rFonts w:ascii="Open Sans" w:hAnsi="Open Sans" w:cs="Open Sans"/>
          <w:i/>
          <w:iCs/>
          <w:sz w:val="16"/>
          <w:szCs w:val="16"/>
        </w:rPr>
        <w:t>zm.</w:t>
      </w:r>
      <w:r w:rsidRPr="00EA5F9D">
        <w:rPr>
          <w:rFonts w:ascii="Open Sans" w:hAnsi="Open Sans" w:cs="Open Sans"/>
          <w:i/>
          <w:iCs/>
          <w:sz w:val="16"/>
          <w:szCs w:val="16"/>
        </w:rPr>
        <w:t>), załącznik – część I, ust.45</w:t>
      </w:r>
    </w:p>
    <w:p w14:paraId="6A31D3F3" w14:textId="03AC0C5B" w:rsidR="005C419F" w:rsidRPr="00CA6C9B" w:rsidRDefault="005C419F">
      <w:pPr>
        <w:rPr>
          <w:sz w:val="20"/>
          <w:szCs w:val="20"/>
        </w:rPr>
      </w:pPr>
    </w:p>
    <w:sectPr w:rsidR="005C419F" w:rsidRPr="00CA6C9B" w:rsidSect="0035271D">
      <w:footerReference w:type="even" r:id="rId8"/>
      <w:footerReference w:type="default" r:id="rId9"/>
      <w:pgSz w:w="11906" w:h="16838"/>
      <w:pgMar w:top="1417" w:right="1417" w:bottom="170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AAC3" w14:textId="77777777" w:rsidR="005E0C0D" w:rsidRDefault="005E0C0D">
      <w:r>
        <w:separator/>
      </w:r>
    </w:p>
  </w:endnote>
  <w:endnote w:type="continuationSeparator" w:id="0">
    <w:p w14:paraId="0312663E" w14:textId="77777777" w:rsidR="005E0C0D" w:rsidRDefault="005E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D015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38C2C" w14:textId="77777777" w:rsidR="00300AE2" w:rsidRDefault="00300AE2" w:rsidP="005D07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96E8" w14:textId="77777777" w:rsidR="00300AE2" w:rsidRDefault="00267F67" w:rsidP="005D07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00AE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D6558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4D7F0006" w14:textId="77777777" w:rsidR="00300AE2" w:rsidRDefault="00300AE2" w:rsidP="005D07A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6966" w14:textId="77777777" w:rsidR="005E0C0D" w:rsidRDefault="005E0C0D">
      <w:r>
        <w:separator/>
      </w:r>
    </w:p>
  </w:footnote>
  <w:footnote w:type="continuationSeparator" w:id="0">
    <w:p w14:paraId="39319B0A" w14:textId="77777777" w:rsidR="005E0C0D" w:rsidRDefault="005E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4C7"/>
    <w:multiLevelType w:val="hybridMultilevel"/>
    <w:tmpl w:val="0266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4278C"/>
    <w:multiLevelType w:val="hybridMultilevel"/>
    <w:tmpl w:val="D144C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4F53"/>
    <w:multiLevelType w:val="hybridMultilevel"/>
    <w:tmpl w:val="F2B0E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810FF"/>
    <w:multiLevelType w:val="hybridMultilevel"/>
    <w:tmpl w:val="65807B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F23AD"/>
    <w:multiLevelType w:val="hybridMultilevel"/>
    <w:tmpl w:val="FDA07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039E"/>
    <w:multiLevelType w:val="hybridMultilevel"/>
    <w:tmpl w:val="3A4029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52A51"/>
    <w:multiLevelType w:val="hybridMultilevel"/>
    <w:tmpl w:val="520878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75B3302"/>
    <w:multiLevelType w:val="hybridMultilevel"/>
    <w:tmpl w:val="3B28E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43593"/>
    <w:multiLevelType w:val="hybridMultilevel"/>
    <w:tmpl w:val="29DC3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38C4"/>
    <w:multiLevelType w:val="hybridMultilevel"/>
    <w:tmpl w:val="287C6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F752E"/>
    <w:multiLevelType w:val="hybridMultilevel"/>
    <w:tmpl w:val="7374B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00A76"/>
    <w:multiLevelType w:val="hybridMultilevel"/>
    <w:tmpl w:val="7602B768"/>
    <w:lvl w:ilvl="0" w:tplc="7EAC0F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Open Sans" w:eastAsia="Times New Roman" w:hAnsi="Open Sans" w:cs="Open Sans"/>
        <w:b w:val="0"/>
        <w:bCs w:val="0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24E5511"/>
    <w:multiLevelType w:val="hybridMultilevel"/>
    <w:tmpl w:val="29B0CE5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57E7F"/>
    <w:multiLevelType w:val="hybridMultilevel"/>
    <w:tmpl w:val="59BCE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95C61"/>
    <w:multiLevelType w:val="hybridMultilevel"/>
    <w:tmpl w:val="BC965206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32ED4"/>
    <w:multiLevelType w:val="multilevel"/>
    <w:tmpl w:val="6BF4D102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A582266"/>
    <w:multiLevelType w:val="hybridMultilevel"/>
    <w:tmpl w:val="69BE1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C5AD5"/>
    <w:multiLevelType w:val="hybridMultilevel"/>
    <w:tmpl w:val="C56A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576DCD"/>
    <w:multiLevelType w:val="hybridMultilevel"/>
    <w:tmpl w:val="59463D66"/>
    <w:lvl w:ilvl="0" w:tplc="3B78C35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3BAF"/>
    <w:multiLevelType w:val="hybridMultilevel"/>
    <w:tmpl w:val="D71830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2851BF"/>
    <w:multiLevelType w:val="hybridMultilevel"/>
    <w:tmpl w:val="3EAA8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B08D0"/>
    <w:multiLevelType w:val="hybridMultilevel"/>
    <w:tmpl w:val="78480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8761E"/>
    <w:multiLevelType w:val="hybridMultilevel"/>
    <w:tmpl w:val="726C1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C2A88"/>
    <w:multiLevelType w:val="hybridMultilevel"/>
    <w:tmpl w:val="9DC41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14EC3"/>
    <w:multiLevelType w:val="hybridMultilevel"/>
    <w:tmpl w:val="931E8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4054C"/>
    <w:multiLevelType w:val="hybridMultilevel"/>
    <w:tmpl w:val="20E4523E"/>
    <w:lvl w:ilvl="0" w:tplc="8C5E66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987186"/>
    <w:multiLevelType w:val="hybridMultilevel"/>
    <w:tmpl w:val="05A034FE"/>
    <w:lvl w:ilvl="0" w:tplc="62BA10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24203"/>
    <w:multiLevelType w:val="hybridMultilevel"/>
    <w:tmpl w:val="21CE5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A55CE"/>
    <w:multiLevelType w:val="hybridMultilevel"/>
    <w:tmpl w:val="0A7EE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67592"/>
    <w:multiLevelType w:val="hybridMultilevel"/>
    <w:tmpl w:val="BF98DA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93FCF"/>
    <w:multiLevelType w:val="hybridMultilevel"/>
    <w:tmpl w:val="3CCE1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5195C"/>
    <w:multiLevelType w:val="hybridMultilevel"/>
    <w:tmpl w:val="4984E2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AF6218"/>
    <w:multiLevelType w:val="hybridMultilevel"/>
    <w:tmpl w:val="1958C328"/>
    <w:lvl w:ilvl="0" w:tplc="FB629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634F01"/>
    <w:multiLevelType w:val="hybridMultilevel"/>
    <w:tmpl w:val="1E68D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546552"/>
    <w:multiLevelType w:val="hybridMultilevel"/>
    <w:tmpl w:val="08F01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356B5"/>
    <w:multiLevelType w:val="hybridMultilevel"/>
    <w:tmpl w:val="483C8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B1F00"/>
    <w:multiLevelType w:val="hybridMultilevel"/>
    <w:tmpl w:val="EACAD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10E6B"/>
    <w:multiLevelType w:val="hybridMultilevel"/>
    <w:tmpl w:val="9EB4C7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85A45"/>
    <w:multiLevelType w:val="hybridMultilevel"/>
    <w:tmpl w:val="9ED02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01162"/>
    <w:multiLevelType w:val="hybridMultilevel"/>
    <w:tmpl w:val="40A8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51302"/>
    <w:multiLevelType w:val="hybridMultilevel"/>
    <w:tmpl w:val="6D4EA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434BD"/>
    <w:multiLevelType w:val="hybridMultilevel"/>
    <w:tmpl w:val="8F3C645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01226924">
    <w:abstractNumId w:val="11"/>
  </w:num>
  <w:num w:numId="2" w16cid:durableId="1362052146">
    <w:abstractNumId w:val="32"/>
  </w:num>
  <w:num w:numId="3" w16cid:durableId="622425445">
    <w:abstractNumId w:val="34"/>
  </w:num>
  <w:num w:numId="4" w16cid:durableId="221795084">
    <w:abstractNumId w:val="15"/>
  </w:num>
  <w:num w:numId="5" w16cid:durableId="1156725870">
    <w:abstractNumId w:val="26"/>
  </w:num>
  <w:num w:numId="6" w16cid:durableId="1044601114">
    <w:abstractNumId w:val="1"/>
  </w:num>
  <w:num w:numId="7" w16cid:durableId="864246263">
    <w:abstractNumId w:val="35"/>
  </w:num>
  <w:num w:numId="8" w16cid:durableId="1979871982">
    <w:abstractNumId w:val="38"/>
  </w:num>
  <w:num w:numId="9" w16cid:durableId="1471357816">
    <w:abstractNumId w:val="7"/>
  </w:num>
  <w:num w:numId="10" w16cid:durableId="869336688">
    <w:abstractNumId w:val="28"/>
  </w:num>
  <w:num w:numId="11" w16cid:durableId="1426002216">
    <w:abstractNumId w:val="31"/>
  </w:num>
  <w:num w:numId="12" w16cid:durableId="1975714687">
    <w:abstractNumId w:val="19"/>
  </w:num>
  <w:num w:numId="13" w16cid:durableId="10953993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038685">
    <w:abstractNumId w:val="23"/>
  </w:num>
  <w:num w:numId="15" w16cid:durableId="15910422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0909396">
    <w:abstractNumId w:val="16"/>
  </w:num>
  <w:num w:numId="17" w16cid:durableId="267396219">
    <w:abstractNumId w:val="3"/>
  </w:num>
  <w:num w:numId="18" w16cid:durableId="861013618">
    <w:abstractNumId w:val="20"/>
  </w:num>
  <w:num w:numId="19" w16cid:durableId="1074086445">
    <w:abstractNumId w:val="39"/>
  </w:num>
  <w:num w:numId="20" w16cid:durableId="1498228578">
    <w:abstractNumId w:val="2"/>
  </w:num>
  <w:num w:numId="21" w16cid:durableId="562184384">
    <w:abstractNumId w:val="13"/>
  </w:num>
  <w:num w:numId="22" w16cid:durableId="1492864326">
    <w:abstractNumId w:val="41"/>
  </w:num>
  <w:num w:numId="23" w16cid:durableId="221647443">
    <w:abstractNumId w:val="12"/>
  </w:num>
  <w:num w:numId="24" w16cid:durableId="915555138">
    <w:abstractNumId w:val="14"/>
  </w:num>
  <w:num w:numId="25" w16cid:durableId="1831628171">
    <w:abstractNumId w:val="33"/>
  </w:num>
  <w:num w:numId="26" w16cid:durableId="1631473917">
    <w:abstractNumId w:val="4"/>
  </w:num>
  <w:num w:numId="27" w16cid:durableId="531922205">
    <w:abstractNumId w:val="30"/>
  </w:num>
  <w:num w:numId="28" w16cid:durableId="1566329835">
    <w:abstractNumId w:val="24"/>
  </w:num>
  <w:num w:numId="29" w16cid:durableId="81728101">
    <w:abstractNumId w:val="36"/>
  </w:num>
  <w:num w:numId="30" w16cid:durableId="443810899">
    <w:abstractNumId w:val="17"/>
  </w:num>
  <w:num w:numId="31" w16cid:durableId="734207112">
    <w:abstractNumId w:val="29"/>
  </w:num>
  <w:num w:numId="32" w16cid:durableId="935358812">
    <w:abstractNumId w:val="6"/>
  </w:num>
  <w:num w:numId="33" w16cid:durableId="1298071632">
    <w:abstractNumId w:val="10"/>
  </w:num>
  <w:num w:numId="34" w16cid:durableId="325941493">
    <w:abstractNumId w:val="8"/>
  </w:num>
  <w:num w:numId="35" w16cid:durableId="1604875508">
    <w:abstractNumId w:val="40"/>
  </w:num>
  <w:num w:numId="36" w16cid:durableId="330303341">
    <w:abstractNumId w:val="9"/>
  </w:num>
  <w:num w:numId="37" w16cid:durableId="730814878">
    <w:abstractNumId w:val="25"/>
  </w:num>
  <w:num w:numId="38" w16cid:durableId="1565945420">
    <w:abstractNumId w:val="18"/>
  </w:num>
  <w:num w:numId="39" w16cid:durableId="378289356">
    <w:abstractNumId w:val="5"/>
  </w:num>
  <w:num w:numId="40" w16cid:durableId="1835299201">
    <w:abstractNumId w:val="22"/>
  </w:num>
  <w:num w:numId="41" w16cid:durableId="734544469">
    <w:abstractNumId w:val="0"/>
  </w:num>
  <w:num w:numId="42" w16cid:durableId="161640366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C3"/>
    <w:rsid w:val="000014F2"/>
    <w:rsid w:val="00003410"/>
    <w:rsid w:val="000051BF"/>
    <w:rsid w:val="00005512"/>
    <w:rsid w:val="00005C17"/>
    <w:rsid w:val="00012A19"/>
    <w:rsid w:val="000168A1"/>
    <w:rsid w:val="00017715"/>
    <w:rsid w:val="0001792A"/>
    <w:rsid w:val="00022549"/>
    <w:rsid w:val="0003043A"/>
    <w:rsid w:val="0003115E"/>
    <w:rsid w:val="0003257A"/>
    <w:rsid w:val="00032ED5"/>
    <w:rsid w:val="00035439"/>
    <w:rsid w:val="00035A3A"/>
    <w:rsid w:val="00041562"/>
    <w:rsid w:val="000417D5"/>
    <w:rsid w:val="00043F48"/>
    <w:rsid w:val="000448BD"/>
    <w:rsid w:val="0005231B"/>
    <w:rsid w:val="000541A8"/>
    <w:rsid w:val="0005446A"/>
    <w:rsid w:val="00061688"/>
    <w:rsid w:val="000637C9"/>
    <w:rsid w:val="00067C7D"/>
    <w:rsid w:val="0007343C"/>
    <w:rsid w:val="00073B36"/>
    <w:rsid w:val="000770E3"/>
    <w:rsid w:val="00081862"/>
    <w:rsid w:val="00081C6F"/>
    <w:rsid w:val="00083F09"/>
    <w:rsid w:val="000900A6"/>
    <w:rsid w:val="000944BC"/>
    <w:rsid w:val="000948E3"/>
    <w:rsid w:val="000A582F"/>
    <w:rsid w:val="000B20D2"/>
    <w:rsid w:val="000B265A"/>
    <w:rsid w:val="000B27B2"/>
    <w:rsid w:val="000C39A4"/>
    <w:rsid w:val="000D16B8"/>
    <w:rsid w:val="000D5D4C"/>
    <w:rsid w:val="000D7184"/>
    <w:rsid w:val="000E1A92"/>
    <w:rsid w:val="000E2308"/>
    <w:rsid w:val="000E4EA5"/>
    <w:rsid w:val="000E64B4"/>
    <w:rsid w:val="000F26E8"/>
    <w:rsid w:val="000F43FF"/>
    <w:rsid w:val="000F67A7"/>
    <w:rsid w:val="000F7B42"/>
    <w:rsid w:val="00102013"/>
    <w:rsid w:val="0010431D"/>
    <w:rsid w:val="0010600F"/>
    <w:rsid w:val="00110F49"/>
    <w:rsid w:val="0011314B"/>
    <w:rsid w:val="00113170"/>
    <w:rsid w:val="00115F8F"/>
    <w:rsid w:val="00120447"/>
    <w:rsid w:val="001248BC"/>
    <w:rsid w:val="0012521D"/>
    <w:rsid w:val="001326AF"/>
    <w:rsid w:val="001359B1"/>
    <w:rsid w:val="00141050"/>
    <w:rsid w:val="001419B0"/>
    <w:rsid w:val="00141AB4"/>
    <w:rsid w:val="00142309"/>
    <w:rsid w:val="0014293A"/>
    <w:rsid w:val="00145AF0"/>
    <w:rsid w:val="00147F4F"/>
    <w:rsid w:val="0015278A"/>
    <w:rsid w:val="00152C7E"/>
    <w:rsid w:val="00154515"/>
    <w:rsid w:val="00154845"/>
    <w:rsid w:val="00157A2A"/>
    <w:rsid w:val="00157A91"/>
    <w:rsid w:val="001618A3"/>
    <w:rsid w:val="001649DC"/>
    <w:rsid w:val="00167CB1"/>
    <w:rsid w:val="00172649"/>
    <w:rsid w:val="00173F34"/>
    <w:rsid w:val="001754A4"/>
    <w:rsid w:val="00175F76"/>
    <w:rsid w:val="0017642D"/>
    <w:rsid w:val="00177DE1"/>
    <w:rsid w:val="00183828"/>
    <w:rsid w:val="00183EB2"/>
    <w:rsid w:val="0019298D"/>
    <w:rsid w:val="00195FD8"/>
    <w:rsid w:val="001A3888"/>
    <w:rsid w:val="001A557A"/>
    <w:rsid w:val="001B1999"/>
    <w:rsid w:val="001B256C"/>
    <w:rsid w:val="001C2536"/>
    <w:rsid w:val="001C75BF"/>
    <w:rsid w:val="001C7BDF"/>
    <w:rsid w:val="001D0E0E"/>
    <w:rsid w:val="001D0FEE"/>
    <w:rsid w:val="001D2708"/>
    <w:rsid w:val="001D299C"/>
    <w:rsid w:val="001D3AB4"/>
    <w:rsid w:val="001D4A01"/>
    <w:rsid w:val="001D7C55"/>
    <w:rsid w:val="001E0263"/>
    <w:rsid w:val="001E4F8E"/>
    <w:rsid w:val="001E4FD4"/>
    <w:rsid w:val="001E6C17"/>
    <w:rsid w:val="001F0536"/>
    <w:rsid w:val="001F4127"/>
    <w:rsid w:val="001F414D"/>
    <w:rsid w:val="001F42BF"/>
    <w:rsid w:val="001F54D9"/>
    <w:rsid w:val="001F7539"/>
    <w:rsid w:val="00202499"/>
    <w:rsid w:val="00202D03"/>
    <w:rsid w:val="0020300E"/>
    <w:rsid w:val="002058B5"/>
    <w:rsid w:val="00205F28"/>
    <w:rsid w:val="002078F8"/>
    <w:rsid w:val="00207E49"/>
    <w:rsid w:val="00212354"/>
    <w:rsid w:val="00221F53"/>
    <w:rsid w:val="002249C5"/>
    <w:rsid w:val="00224D0F"/>
    <w:rsid w:val="00225AED"/>
    <w:rsid w:val="00230BFF"/>
    <w:rsid w:val="00250E37"/>
    <w:rsid w:val="00256137"/>
    <w:rsid w:val="00267F67"/>
    <w:rsid w:val="00272F90"/>
    <w:rsid w:val="0027770A"/>
    <w:rsid w:val="00280340"/>
    <w:rsid w:val="00282063"/>
    <w:rsid w:val="00286376"/>
    <w:rsid w:val="00286C00"/>
    <w:rsid w:val="00293EF9"/>
    <w:rsid w:val="00294F26"/>
    <w:rsid w:val="00295F26"/>
    <w:rsid w:val="00296014"/>
    <w:rsid w:val="002A2439"/>
    <w:rsid w:val="002A42EE"/>
    <w:rsid w:val="002B22B9"/>
    <w:rsid w:val="002B2694"/>
    <w:rsid w:val="002C0C6E"/>
    <w:rsid w:val="002C0EFF"/>
    <w:rsid w:val="002C1FFD"/>
    <w:rsid w:val="002C34ED"/>
    <w:rsid w:val="002C5729"/>
    <w:rsid w:val="002C5CAA"/>
    <w:rsid w:val="002C733E"/>
    <w:rsid w:val="002D0F82"/>
    <w:rsid w:val="002D1240"/>
    <w:rsid w:val="002D2F0D"/>
    <w:rsid w:val="002D35D2"/>
    <w:rsid w:val="002D39F7"/>
    <w:rsid w:val="002D7EDD"/>
    <w:rsid w:val="002E0714"/>
    <w:rsid w:val="002E2C67"/>
    <w:rsid w:val="002E3E58"/>
    <w:rsid w:val="002E4EDD"/>
    <w:rsid w:val="002E680E"/>
    <w:rsid w:val="002E73A6"/>
    <w:rsid w:val="002F1A13"/>
    <w:rsid w:val="002F438B"/>
    <w:rsid w:val="002F7D9D"/>
    <w:rsid w:val="00300AE2"/>
    <w:rsid w:val="00300AF2"/>
    <w:rsid w:val="00302E53"/>
    <w:rsid w:val="0030460A"/>
    <w:rsid w:val="0030798E"/>
    <w:rsid w:val="00310C50"/>
    <w:rsid w:val="00312C88"/>
    <w:rsid w:val="003133B1"/>
    <w:rsid w:val="00313857"/>
    <w:rsid w:val="003174F2"/>
    <w:rsid w:val="00320559"/>
    <w:rsid w:val="0032130A"/>
    <w:rsid w:val="00321DB2"/>
    <w:rsid w:val="00326873"/>
    <w:rsid w:val="0033352A"/>
    <w:rsid w:val="00333EFC"/>
    <w:rsid w:val="003348CF"/>
    <w:rsid w:val="003402BD"/>
    <w:rsid w:val="00341495"/>
    <w:rsid w:val="0034471E"/>
    <w:rsid w:val="00344FFF"/>
    <w:rsid w:val="0034624F"/>
    <w:rsid w:val="0035271D"/>
    <w:rsid w:val="00356D52"/>
    <w:rsid w:val="00356FCC"/>
    <w:rsid w:val="00357551"/>
    <w:rsid w:val="00357D19"/>
    <w:rsid w:val="00364B05"/>
    <w:rsid w:val="00366E21"/>
    <w:rsid w:val="003702B3"/>
    <w:rsid w:val="00372176"/>
    <w:rsid w:val="003739D8"/>
    <w:rsid w:val="003746A4"/>
    <w:rsid w:val="003749E3"/>
    <w:rsid w:val="00382D55"/>
    <w:rsid w:val="0038321A"/>
    <w:rsid w:val="0039274F"/>
    <w:rsid w:val="003935E3"/>
    <w:rsid w:val="003965EB"/>
    <w:rsid w:val="00396BAD"/>
    <w:rsid w:val="003A2467"/>
    <w:rsid w:val="003A26E5"/>
    <w:rsid w:val="003A289B"/>
    <w:rsid w:val="003A424C"/>
    <w:rsid w:val="003A46E4"/>
    <w:rsid w:val="003A496F"/>
    <w:rsid w:val="003A5E50"/>
    <w:rsid w:val="003B0765"/>
    <w:rsid w:val="003B12D6"/>
    <w:rsid w:val="003C0367"/>
    <w:rsid w:val="003C2BC6"/>
    <w:rsid w:val="003C3CB8"/>
    <w:rsid w:val="003C43B1"/>
    <w:rsid w:val="003C7FC3"/>
    <w:rsid w:val="003D4C68"/>
    <w:rsid w:val="003D568A"/>
    <w:rsid w:val="003E57C1"/>
    <w:rsid w:val="003F2238"/>
    <w:rsid w:val="003F385A"/>
    <w:rsid w:val="003F6295"/>
    <w:rsid w:val="00402F55"/>
    <w:rsid w:val="00412B7C"/>
    <w:rsid w:val="00412E2B"/>
    <w:rsid w:val="004154C7"/>
    <w:rsid w:val="0041577B"/>
    <w:rsid w:val="004170FB"/>
    <w:rsid w:val="00426223"/>
    <w:rsid w:val="004271E0"/>
    <w:rsid w:val="00430D38"/>
    <w:rsid w:val="00432858"/>
    <w:rsid w:val="0043313C"/>
    <w:rsid w:val="00436FF5"/>
    <w:rsid w:val="0043742F"/>
    <w:rsid w:val="004404AE"/>
    <w:rsid w:val="00441F2A"/>
    <w:rsid w:val="00443994"/>
    <w:rsid w:val="004439A2"/>
    <w:rsid w:val="004507B2"/>
    <w:rsid w:val="00454337"/>
    <w:rsid w:val="00463B7E"/>
    <w:rsid w:val="004646EF"/>
    <w:rsid w:val="00467952"/>
    <w:rsid w:val="00472A26"/>
    <w:rsid w:val="00475CCC"/>
    <w:rsid w:val="00481617"/>
    <w:rsid w:val="0048675A"/>
    <w:rsid w:val="00493305"/>
    <w:rsid w:val="004938A7"/>
    <w:rsid w:val="004938AE"/>
    <w:rsid w:val="00496756"/>
    <w:rsid w:val="004970BC"/>
    <w:rsid w:val="004A457B"/>
    <w:rsid w:val="004A4C5C"/>
    <w:rsid w:val="004B7D39"/>
    <w:rsid w:val="004C28FD"/>
    <w:rsid w:val="004C5B46"/>
    <w:rsid w:val="004D3522"/>
    <w:rsid w:val="004D382B"/>
    <w:rsid w:val="004E371F"/>
    <w:rsid w:val="004E41EB"/>
    <w:rsid w:val="004E467F"/>
    <w:rsid w:val="004E784D"/>
    <w:rsid w:val="004F2DA0"/>
    <w:rsid w:val="005016BD"/>
    <w:rsid w:val="005021C5"/>
    <w:rsid w:val="00506975"/>
    <w:rsid w:val="00506A2D"/>
    <w:rsid w:val="00507968"/>
    <w:rsid w:val="00511758"/>
    <w:rsid w:val="00514E20"/>
    <w:rsid w:val="00515277"/>
    <w:rsid w:val="005152A3"/>
    <w:rsid w:val="00515BFF"/>
    <w:rsid w:val="00523129"/>
    <w:rsid w:val="00524E76"/>
    <w:rsid w:val="005310D6"/>
    <w:rsid w:val="00531B05"/>
    <w:rsid w:val="00534342"/>
    <w:rsid w:val="005368D7"/>
    <w:rsid w:val="00537B3C"/>
    <w:rsid w:val="00541A80"/>
    <w:rsid w:val="00544BE6"/>
    <w:rsid w:val="0054678E"/>
    <w:rsid w:val="00560685"/>
    <w:rsid w:val="00564263"/>
    <w:rsid w:val="00564F3C"/>
    <w:rsid w:val="00565783"/>
    <w:rsid w:val="005658A6"/>
    <w:rsid w:val="00572992"/>
    <w:rsid w:val="00574C25"/>
    <w:rsid w:val="00577438"/>
    <w:rsid w:val="00581687"/>
    <w:rsid w:val="00590CBF"/>
    <w:rsid w:val="0059218F"/>
    <w:rsid w:val="0059566C"/>
    <w:rsid w:val="00596F9B"/>
    <w:rsid w:val="00596FDB"/>
    <w:rsid w:val="005B4434"/>
    <w:rsid w:val="005B4483"/>
    <w:rsid w:val="005B7343"/>
    <w:rsid w:val="005C0401"/>
    <w:rsid w:val="005C0ED8"/>
    <w:rsid w:val="005C419F"/>
    <w:rsid w:val="005C5569"/>
    <w:rsid w:val="005C6C07"/>
    <w:rsid w:val="005D053C"/>
    <w:rsid w:val="005D0657"/>
    <w:rsid w:val="005D07A3"/>
    <w:rsid w:val="005D10E2"/>
    <w:rsid w:val="005D4918"/>
    <w:rsid w:val="005E0C0D"/>
    <w:rsid w:val="005F0818"/>
    <w:rsid w:val="00602E65"/>
    <w:rsid w:val="00604381"/>
    <w:rsid w:val="006100AE"/>
    <w:rsid w:val="00610BA4"/>
    <w:rsid w:val="0061300D"/>
    <w:rsid w:val="00613021"/>
    <w:rsid w:val="0061323F"/>
    <w:rsid w:val="00616D2E"/>
    <w:rsid w:val="006177CA"/>
    <w:rsid w:val="00617D9A"/>
    <w:rsid w:val="00621810"/>
    <w:rsid w:val="006227BA"/>
    <w:rsid w:val="0062719E"/>
    <w:rsid w:val="006327AC"/>
    <w:rsid w:val="00632D3E"/>
    <w:rsid w:val="00634014"/>
    <w:rsid w:val="0063605D"/>
    <w:rsid w:val="00636E04"/>
    <w:rsid w:val="00644450"/>
    <w:rsid w:val="00644551"/>
    <w:rsid w:val="00646368"/>
    <w:rsid w:val="00654468"/>
    <w:rsid w:val="006546AB"/>
    <w:rsid w:val="00657D2B"/>
    <w:rsid w:val="00663F78"/>
    <w:rsid w:val="006642AB"/>
    <w:rsid w:val="00667992"/>
    <w:rsid w:val="00672C5A"/>
    <w:rsid w:val="00673F4A"/>
    <w:rsid w:val="006811D6"/>
    <w:rsid w:val="00682684"/>
    <w:rsid w:val="00683611"/>
    <w:rsid w:val="00683704"/>
    <w:rsid w:val="00684D1E"/>
    <w:rsid w:val="0068631C"/>
    <w:rsid w:val="00687192"/>
    <w:rsid w:val="00690226"/>
    <w:rsid w:val="00690659"/>
    <w:rsid w:val="0069095C"/>
    <w:rsid w:val="00692255"/>
    <w:rsid w:val="006A1D3F"/>
    <w:rsid w:val="006A3B79"/>
    <w:rsid w:val="006A4CC5"/>
    <w:rsid w:val="006A5B35"/>
    <w:rsid w:val="006A6E50"/>
    <w:rsid w:val="006B4E2F"/>
    <w:rsid w:val="006B7921"/>
    <w:rsid w:val="006C1054"/>
    <w:rsid w:val="006C1DC8"/>
    <w:rsid w:val="006C39D6"/>
    <w:rsid w:val="006C636A"/>
    <w:rsid w:val="006D3EF6"/>
    <w:rsid w:val="006E0E94"/>
    <w:rsid w:val="006E35FD"/>
    <w:rsid w:val="006E4770"/>
    <w:rsid w:val="006F3BAC"/>
    <w:rsid w:val="006F434C"/>
    <w:rsid w:val="006F725F"/>
    <w:rsid w:val="006F727D"/>
    <w:rsid w:val="00700412"/>
    <w:rsid w:val="00700A3E"/>
    <w:rsid w:val="0070124E"/>
    <w:rsid w:val="007014DA"/>
    <w:rsid w:val="00701C97"/>
    <w:rsid w:val="00703C55"/>
    <w:rsid w:val="007116E8"/>
    <w:rsid w:val="00713B87"/>
    <w:rsid w:val="007140DE"/>
    <w:rsid w:val="00714C03"/>
    <w:rsid w:val="007165D8"/>
    <w:rsid w:val="00717547"/>
    <w:rsid w:val="00721886"/>
    <w:rsid w:val="00721C14"/>
    <w:rsid w:val="00723B1C"/>
    <w:rsid w:val="00726272"/>
    <w:rsid w:val="00727259"/>
    <w:rsid w:val="00727D92"/>
    <w:rsid w:val="0073381D"/>
    <w:rsid w:val="00740DC7"/>
    <w:rsid w:val="00740FE2"/>
    <w:rsid w:val="0074295A"/>
    <w:rsid w:val="00744D92"/>
    <w:rsid w:val="007454A9"/>
    <w:rsid w:val="00745DD3"/>
    <w:rsid w:val="00760D2E"/>
    <w:rsid w:val="007636F6"/>
    <w:rsid w:val="00765707"/>
    <w:rsid w:val="00772649"/>
    <w:rsid w:val="0077324A"/>
    <w:rsid w:val="00775D60"/>
    <w:rsid w:val="007806BA"/>
    <w:rsid w:val="00790168"/>
    <w:rsid w:val="0079628A"/>
    <w:rsid w:val="00797F39"/>
    <w:rsid w:val="007A0F2C"/>
    <w:rsid w:val="007A73B9"/>
    <w:rsid w:val="007B2C93"/>
    <w:rsid w:val="007B3F45"/>
    <w:rsid w:val="007B45E9"/>
    <w:rsid w:val="007B5764"/>
    <w:rsid w:val="007B7E16"/>
    <w:rsid w:val="007C3E30"/>
    <w:rsid w:val="007D0815"/>
    <w:rsid w:val="007D3435"/>
    <w:rsid w:val="007D5EB8"/>
    <w:rsid w:val="007E0325"/>
    <w:rsid w:val="007E5052"/>
    <w:rsid w:val="007F02A6"/>
    <w:rsid w:val="007F2D26"/>
    <w:rsid w:val="007F72C1"/>
    <w:rsid w:val="00805DDD"/>
    <w:rsid w:val="00813091"/>
    <w:rsid w:val="00813137"/>
    <w:rsid w:val="0081506C"/>
    <w:rsid w:val="0081518E"/>
    <w:rsid w:val="00816709"/>
    <w:rsid w:val="008170FD"/>
    <w:rsid w:val="0082345A"/>
    <w:rsid w:val="0083140D"/>
    <w:rsid w:val="008317AF"/>
    <w:rsid w:val="008317BE"/>
    <w:rsid w:val="00840A53"/>
    <w:rsid w:val="0085498E"/>
    <w:rsid w:val="00856BD5"/>
    <w:rsid w:val="00857E65"/>
    <w:rsid w:val="00865E47"/>
    <w:rsid w:val="00871F89"/>
    <w:rsid w:val="008733A1"/>
    <w:rsid w:val="00875FF4"/>
    <w:rsid w:val="008879A6"/>
    <w:rsid w:val="008A282B"/>
    <w:rsid w:val="008A64C8"/>
    <w:rsid w:val="008B1E82"/>
    <w:rsid w:val="008B695C"/>
    <w:rsid w:val="008B714C"/>
    <w:rsid w:val="008B73CD"/>
    <w:rsid w:val="008C459C"/>
    <w:rsid w:val="008D78A1"/>
    <w:rsid w:val="008E26BF"/>
    <w:rsid w:val="008E3753"/>
    <w:rsid w:val="008E38C1"/>
    <w:rsid w:val="008E60E3"/>
    <w:rsid w:val="008E6728"/>
    <w:rsid w:val="008F3EB0"/>
    <w:rsid w:val="008F3ECC"/>
    <w:rsid w:val="008F7995"/>
    <w:rsid w:val="0090566D"/>
    <w:rsid w:val="00905ED2"/>
    <w:rsid w:val="0090695B"/>
    <w:rsid w:val="009102A2"/>
    <w:rsid w:val="00913317"/>
    <w:rsid w:val="00924950"/>
    <w:rsid w:val="00936717"/>
    <w:rsid w:val="00937C59"/>
    <w:rsid w:val="00941C12"/>
    <w:rsid w:val="009514F9"/>
    <w:rsid w:val="0095329E"/>
    <w:rsid w:val="009540CF"/>
    <w:rsid w:val="00954114"/>
    <w:rsid w:val="009572A2"/>
    <w:rsid w:val="00962A17"/>
    <w:rsid w:val="00963B4D"/>
    <w:rsid w:val="00964BCE"/>
    <w:rsid w:val="009657BD"/>
    <w:rsid w:val="00966DCE"/>
    <w:rsid w:val="00967237"/>
    <w:rsid w:val="00974ACB"/>
    <w:rsid w:val="00982B1E"/>
    <w:rsid w:val="00982F27"/>
    <w:rsid w:val="00986742"/>
    <w:rsid w:val="009937A8"/>
    <w:rsid w:val="00993D6A"/>
    <w:rsid w:val="0099477E"/>
    <w:rsid w:val="009956D5"/>
    <w:rsid w:val="009A130A"/>
    <w:rsid w:val="009A3D34"/>
    <w:rsid w:val="009A6AC2"/>
    <w:rsid w:val="009B1193"/>
    <w:rsid w:val="009B16B7"/>
    <w:rsid w:val="009B1927"/>
    <w:rsid w:val="009B5C88"/>
    <w:rsid w:val="009B6947"/>
    <w:rsid w:val="009C0FFC"/>
    <w:rsid w:val="009C3383"/>
    <w:rsid w:val="009C6738"/>
    <w:rsid w:val="009C6BD5"/>
    <w:rsid w:val="009D1D97"/>
    <w:rsid w:val="009D55D4"/>
    <w:rsid w:val="009E0A84"/>
    <w:rsid w:val="009E0EC8"/>
    <w:rsid w:val="009E17DD"/>
    <w:rsid w:val="009E34E8"/>
    <w:rsid w:val="009F0421"/>
    <w:rsid w:val="00A063EB"/>
    <w:rsid w:val="00A107E8"/>
    <w:rsid w:val="00A11B0E"/>
    <w:rsid w:val="00A145BF"/>
    <w:rsid w:val="00A15514"/>
    <w:rsid w:val="00A16CAB"/>
    <w:rsid w:val="00A23A54"/>
    <w:rsid w:val="00A36EB6"/>
    <w:rsid w:val="00A42182"/>
    <w:rsid w:val="00A53CAA"/>
    <w:rsid w:val="00A574CA"/>
    <w:rsid w:val="00A61402"/>
    <w:rsid w:val="00A64CAB"/>
    <w:rsid w:val="00A660F2"/>
    <w:rsid w:val="00A66D53"/>
    <w:rsid w:val="00A908D5"/>
    <w:rsid w:val="00A93853"/>
    <w:rsid w:val="00A93BCA"/>
    <w:rsid w:val="00AA2F2B"/>
    <w:rsid w:val="00AA3392"/>
    <w:rsid w:val="00AA3989"/>
    <w:rsid w:val="00AA471C"/>
    <w:rsid w:val="00AA77C3"/>
    <w:rsid w:val="00AB0A5E"/>
    <w:rsid w:val="00AB59D4"/>
    <w:rsid w:val="00AB7288"/>
    <w:rsid w:val="00AC051D"/>
    <w:rsid w:val="00AC0DC5"/>
    <w:rsid w:val="00AC5895"/>
    <w:rsid w:val="00AC7D95"/>
    <w:rsid w:val="00AD64D3"/>
    <w:rsid w:val="00AD6558"/>
    <w:rsid w:val="00AD68F4"/>
    <w:rsid w:val="00AD6EAD"/>
    <w:rsid w:val="00AE2C42"/>
    <w:rsid w:val="00AE6B2C"/>
    <w:rsid w:val="00AF0272"/>
    <w:rsid w:val="00AF65EC"/>
    <w:rsid w:val="00B0149E"/>
    <w:rsid w:val="00B01C83"/>
    <w:rsid w:val="00B021F2"/>
    <w:rsid w:val="00B045B1"/>
    <w:rsid w:val="00B053C6"/>
    <w:rsid w:val="00B12F39"/>
    <w:rsid w:val="00B15B5C"/>
    <w:rsid w:val="00B203DB"/>
    <w:rsid w:val="00B20FEA"/>
    <w:rsid w:val="00B300A0"/>
    <w:rsid w:val="00B31992"/>
    <w:rsid w:val="00B413C8"/>
    <w:rsid w:val="00B41421"/>
    <w:rsid w:val="00B4463E"/>
    <w:rsid w:val="00B469E7"/>
    <w:rsid w:val="00B4796C"/>
    <w:rsid w:val="00B566E2"/>
    <w:rsid w:val="00B62189"/>
    <w:rsid w:val="00B74EAF"/>
    <w:rsid w:val="00B7774C"/>
    <w:rsid w:val="00B826AE"/>
    <w:rsid w:val="00B83DAD"/>
    <w:rsid w:val="00B86888"/>
    <w:rsid w:val="00B87885"/>
    <w:rsid w:val="00B9596D"/>
    <w:rsid w:val="00BA40D4"/>
    <w:rsid w:val="00BA4B81"/>
    <w:rsid w:val="00BA4E86"/>
    <w:rsid w:val="00BA5DAB"/>
    <w:rsid w:val="00BA65C3"/>
    <w:rsid w:val="00BA6648"/>
    <w:rsid w:val="00BB1CBC"/>
    <w:rsid w:val="00BB37D8"/>
    <w:rsid w:val="00BB536E"/>
    <w:rsid w:val="00BB6F96"/>
    <w:rsid w:val="00BC2358"/>
    <w:rsid w:val="00BD03DD"/>
    <w:rsid w:val="00BD0B8C"/>
    <w:rsid w:val="00BD25A1"/>
    <w:rsid w:val="00BD3DF8"/>
    <w:rsid w:val="00BD4B76"/>
    <w:rsid w:val="00BD5FC3"/>
    <w:rsid w:val="00BD6481"/>
    <w:rsid w:val="00BE2922"/>
    <w:rsid w:val="00BE7BD6"/>
    <w:rsid w:val="00BF105A"/>
    <w:rsid w:val="00BF3105"/>
    <w:rsid w:val="00BF3DCF"/>
    <w:rsid w:val="00BF4A01"/>
    <w:rsid w:val="00BF68B2"/>
    <w:rsid w:val="00BF6FE0"/>
    <w:rsid w:val="00C001B8"/>
    <w:rsid w:val="00C0114B"/>
    <w:rsid w:val="00C0216A"/>
    <w:rsid w:val="00C060B8"/>
    <w:rsid w:val="00C14250"/>
    <w:rsid w:val="00C14830"/>
    <w:rsid w:val="00C20090"/>
    <w:rsid w:val="00C21096"/>
    <w:rsid w:val="00C25EC8"/>
    <w:rsid w:val="00C26492"/>
    <w:rsid w:val="00C33A2D"/>
    <w:rsid w:val="00C3493B"/>
    <w:rsid w:val="00C43024"/>
    <w:rsid w:val="00C54150"/>
    <w:rsid w:val="00C55296"/>
    <w:rsid w:val="00C57A14"/>
    <w:rsid w:val="00C6046D"/>
    <w:rsid w:val="00C61F48"/>
    <w:rsid w:val="00C64141"/>
    <w:rsid w:val="00C64F23"/>
    <w:rsid w:val="00C66AD4"/>
    <w:rsid w:val="00C66F98"/>
    <w:rsid w:val="00C719ED"/>
    <w:rsid w:val="00C724A7"/>
    <w:rsid w:val="00C74210"/>
    <w:rsid w:val="00C749A5"/>
    <w:rsid w:val="00C779C0"/>
    <w:rsid w:val="00C90B12"/>
    <w:rsid w:val="00C917F0"/>
    <w:rsid w:val="00C91AEB"/>
    <w:rsid w:val="00C9730D"/>
    <w:rsid w:val="00CA6C9B"/>
    <w:rsid w:val="00CB2139"/>
    <w:rsid w:val="00CB5F20"/>
    <w:rsid w:val="00CB6FEF"/>
    <w:rsid w:val="00CC3263"/>
    <w:rsid w:val="00CD08C0"/>
    <w:rsid w:val="00CD278F"/>
    <w:rsid w:val="00CD4AE3"/>
    <w:rsid w:val="00CD57DD"/>
    <w:rsid w:val="00CE3EEF"/>
    <w:rsid w:val="00CE3FF3"/>
    <w:rsid w:val="00CE4D6C"/>
    <w:rsid w:val="00CE7FD5"/>
    <w:rsid w:val="00CF1A7E"/>
    <w:rsid w:val="00CF2373"/>
    <w:rsid w:val="00CF394B"/>
    <w:rsid w:val="00D02268"/>
    <w:rsid w:val="00D052C8"/>
    <w:rsid w:val="00D05E35"/>
    <w:rsid w:val="00D16C31"/>
    <w:rsid w:val="00D235EA"/>
    <w:rsid w:val="00D25A8C"/>
    <w:rsid w:val="00D272E4"/>
    <w:rsid w:val="00D31A82"/>
    <w:rsid w:val="00D31D10"/>
    <w:rsid w:val="00D31D33"/>
    <w:rsid w:val="00D33B24"/>
    <w:rsid w:val="00D35D68"/>
    <w:rsid w:val="00D40383"/>
    <w:rsid w:val="00D41AE0"/>
    <w:rsid w:val="00D421FD"/>
    <w:rsid w:val="00D42D6F"/>
    <w:rsid w:val="00D43779"/>
    <w:rsid w:val="00D47380"/>
    <w:rsid w:val="00D474A4"/>
    <w:rsid w:val="00D537F6"/>
    <w:rsid w:val="00D550E0"/>
    <w:rsid w:val="00D61DBA"/>
    <w:rsid w:val="00D62579"/>
    <w:rsid w:val="00D62FB2"/>
    <w:rsid w:val="00D65757"/>
    <w:rsid w:val="00D66D67"/>
    <w:rsid w:val="00D6791F"/>
    <w:rsid w:val="00D84FFD"/>
    <w:rsid w:val="00D94C52"/>
    <w:rsid w:val="00D96BBA"/>
    <w:rsid w:val="00DB024F"/>
    <w:rsid w:val="00DB1139"/>
    <w:rsid w:val="00DB1558"/>
    <w:rsid w:val="00DB5D14"/>
    <w:rsid w:val="00DC2679"/>
    <w:rsid w:val="00DC4261"/>
    <w:rsid w:val="00DD04CD"/>
    <w:rsid w:val="00DD2B4D"/>
    <w:rsid w:val="00DD2F08"/>
    <w:rsid w:val="00DD6EAD"/>
    <w:rsid w:val="00DE0668"/>
    <w:rsid w:val="00DE6024"/>
    <w:rsid w:val="00DE6D96"/>
    <w:rsid w:val="00DF1F47"/>
    <w:rsid w:val="00DF75AD"/>
    <w:rsid w:val="00DF780D"/>
    <w:rsid w:val="00E00AF0"/>
    <w:rsid w:val="00E04723"/>
    <w:rsid w:val="00E0743A"/>
    <w:rsid w:val="00E07951"/>
    <w:rsid w:val="00E11351"/>
    <w:rsid w:val="00E115F0"/>
    <w:rsid w:val="00E156B1"/>
    <w:rsid w:val="00E21C30"/>
    <w:rsid w:val="00E26A75"/>
    <w:rsid w:val="00E325A7"/>
    <w:rsid w:val="00E32E63"/>
    <w:rsid w:val="00E34EEF"/>
    <w:rsid w:val="00E42179"/>
    <w:rsid w:val="00E44820"/>
    <w:rsid w:val="00E448A0"/>
    <w:rsid w:val="00E51E17"/>
    <w:rsid w:val="00E52643"/>
    <w:rsid w:val="00E622E6"/>
    <w:rsid w:val="00E63B85"/>
    <w:rsid w:val="00E714C5"/>
    <w:rsid w:val="00E72F41"/>
    <w:rsid w:val="00E74443"/>
    <w:rsid w:val="00E80A8E"/>
    <w:rsid w:val="00E84EB8"/>
    <w:rsid w:val="00E92805"/>
    <w:rsid w:val="00E94C83"/>
    <w:rsid w:val="00E95146"/>
    <w:rsid w:val="00EA3A52"/>
    <w:rsid w:val="00EA3A7D"/>
    <w:rsid w:val="00EA5F9D"/>
    <w:rsid w:val="00EB3DBC"/>
    <w:rsid w:val="00EB4C31"/>
    <w:rsid w:val="00EC450A"/>
    <w:rsid w:val="00EC59F8"/>
    <w:rsid w:val="00EC61D3"/>
    <w:rsid w:val="00EC65FD"/>
    <w:rsid w:val="00ED3039"/>
    <w:rsid w:val="00ED45C3"/>
    <w:rsid w:val="00ED56F5"/>
    <w:rsid w:val="00EE2BAE"/>
    <w:rsid w:val="00EE5092"/>
    <w:rsid w:val="00EE6BFC"/>
    <w:rsid w:val="00EE7927"/>
    <w:rsid w:val="00EF1046"/>
    <w:rsid w:val="00EF423B"/>
    <w:rsid w:val="00EF58CC"/>
    <w:rsid w:val="00EF6AD7"/>
    <w:rsid w:val="00F00590"/>
    <w:rsid w:val="00F2196B"/>
    <w:rsid w:val="00F24FCC"/>
    <w:rsid w:val="00F26AE3"/>
    <w:rsid w:val="00F26B62"/>
    <w:rsid w:val="00F26D7B"/>
    <w:rsid w:val="00F26FD4"/>
    <w:rsid w:val="00F2725A"/>
    <w:rsid w:val="00F34A48"/>
    <w:rsid w:val="00F41740"/>
    <w:rsid w:val="00F54804"/>
    <w:rsid w:val="00F55F16"/>
    <w:rsid w:val="00F577B6"/>
    <w:rsid w:val="00F61B54"/>
    <w:rsid w:val="00F76988"/>
    <w:rsid w:val="00F7784C"/>
    <w:rsid w:val="00F80A0E"/>
    <w:rsid w:val="00F80CBF"/>
    <w:rsid w:val="00F83F7C"/>
    <w:rsid w:val="00FA0A2A"/>
    <w:rsid w:val="00FA49CD"/>
    <w:rsid w:val="00FB240E"/>
    <w:rsid w:val="00FB2EE7"/>
    <w:rsid w:val="00FB4C85"/>
    <w:rsid w:val="00FB579A"/>
    <w:rsid w:val="00FC3CB5"/>
    <w:rsid w:val="00FC3D93"/>
    <w:rsid w:val="00FC6A49"/>
    <w:rsid w:val="00FD207F"/>
    <w:rsid w:val="00FD20B2"/>
    <w:rsid w:val="00FE28DD"/>
    <w:rsid w:val="00FE54F7"/>
    <w:rsid w:val="00FF047F"/>
    <w:rsid w:val="00FF70A5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F41A2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7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08C0"/>
    <w:pPr>
      <w:keepNext/>
      <w:keepLines/>
      <w:numPr>
        <w:numId w:val="4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08C0"/>
    <w:pPr>
      <w:keepNext/>
      <w:keepLines/>
      <w:numPr>
        <w:ilvl w:val="1"/>
        <w:numId w:val="4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8C0"/>
    <w:pPr>
      <w:keepNext/>
      <w:keepLines/>
      <w:numPr>
        <w:ilvl w:val="2"/>
        <w:numId w:val="4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8C0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8C0"/>
    <w:pPr>
      <w:keepNext/>
      <w:keepLines/>
      <w:numPr>
        <w:ilvl w:val="4"/>
        <w:numId w:val="4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8C0"/>
    <w:pPr>
      <w:keepNext/>
      <w:keepLines/>
      <w:numPr>
        <w:ilvl w:val="5"/>
        <w:numId w:val="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8C0"/>
    <w:pPr>
      <w:keepNext/>
      <w:keepLines/>
      <w:numPr>
        <w:ilvl w:val="6"/>
        <w:numId w:val="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8C0"/>
    <w:pPr>
      <w:keepNext/>
      <w:keepLines/>
      <w:numPr>
        <w:ilvl w:val="7"/>
        <w:numId w:val="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8C0"/>
    <w:pPr>
      <w:keepNext/>
      <w:keepLines/>
      <w:numPr>
        <w:ilvl w:val="8"/>
        <w:numId w:val="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be">
    <w:name w:val="_xbe"/>
    <w:basedOn w:val="Domylnaczcionkaakapitu"/>
    <w:rsid w:val="000C39A4"/>
  </w:style>
  <w:style w:type="paragraph" w:styleId="Stopka">
    <w:name w:val="footer"/>
    <w:basedOn w:val="Normalny"/>
    <w:rsid w:val="004271E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71E0"/>
  </w:style>
  <w:style w:type="paragraph" w:styleId="Nagwek">
    <w:name w:val="header"/>
    <w:basedOn w:val="Normalny"/>
    <w:link w:val="NagwekZnak"/>
    <w:uiPriority w:val="99"/>
    <w:unhideWhenUsed/>
    <w:rsid w:val="002D1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1240"/>
    <w:rPr>
      <w:sz w:val="24"/>
      <w:szCs w:val="24"/>
    </w:rPr>
  </w:style>
  <w:style w:type="character" w:customStyle="1" w:styleId="st">
    <w:name w:val="st"/>
    <w:basedOn w:val="Domylnaczcionkaakapitu"/>
    <w:rsid w:val="00E94C83"/>
  </w:style>
  <w:style w:type="character" w:customStyle="1" w:styleId="Nagwek1Znak">
    <w:name w:val="Nagłówek 1 Znak"/>
    <w:link w:val="Nagwek1"/>
    <w:uiPriority w:val="9"/>
    <w:rsid w:val="00CD08C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CD08C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CD08C0"/>
    <w:rPr>
      <w:rFonts w:ascii="Cambria" w:hAnsi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D08C0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CD08C0"/>
    <w:rPr>
      <w:rFonts w:ascii="Cambria" w:hAnsi="Cambria"/>
      <w:color w:val="243F6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CD08C0"/>
    <w:rPr>
      <w:rFonts w:ascii="Cambria" w:hAnsi="Cambria"/>
      <w:i/>
      <w:iCs/>
      <w:color w:val="243F60"/>
      <w:sz w:val="24"/>
      <w:szCs w:val="24"/>
    </w:rPr>
  </w:style>
  <w:style w:type="character" w:customStyle="1" w:styleId="Nagwek7Znak">
    <w:name w:val="Nagłówek 7 Znak"/>
    <w:link w:val="Nagwek7"/>
    <w:uiPriority w:val="9"/>
    <w:semiHidden/>
    <w:rsid w:val="00CD08C0"/>
    <w:rPr>
      <w:rFonts w:ascii="Cambria" w:hAnsi="Cambria"/>
      <w:i/>
      <w:iCs/>
      <w:color w:val="404040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CD08C0"/>
    <w:rPr>
      <w:rFonts w:ascii="Cambria" w:hAnsi="Cambria"/>
      <w:color w:val="404040"/>
    </w:rPr>
  </w:style>
  <w:style w:type="character" w:customStyle="1" w:styleId="Nagwek9Znak">
    <w:name w:val="Nagłówek 9 Znak"/>
    <w:link w:val="Nagwek9"/>
    <w:uiPriority w:val="9"/>
    <w:semiHidden/>
    <w:rsid w:val="00CD08C0"/>
    <w:rPr>
      <w:rFonts w:ascii="Cambria" w:hAnsi="Cambria"/>
      <w:i/>
      <w:iCs/>
      <w:color w:val="404040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CD08C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2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2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02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2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2B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402B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672C5A"/>
    <w:rPr>
      <w:sz w:val="24"/>
      <w:szCs w:val="24"/>
    </w:rPr>
  </w:style>
  <w:style w:type="character" w:customStyle="1" w:styleId="alb">
    <w:name w:val="a_lb"/>
    <w:basedOn w:val="Domylnaczcionkaakapitu"/>
    <w:rsid w:val="009102A2"/>
  </w:style>
  <w:style w:type="character" w:styleId="Hipercze">
    <w:name w:val="Hyperlink"/>
    <w:basedOn w:val="Domylnaczcionkaakapitu"/>
    <w:uiPriority w:val="99"/>
    <w:unhideWhenUsed/>
    <w:rsid w:val="00AC7D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7CF28-7819-4970-B79A-B001943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5312</TotalTime>
  <Pages>8</Pages>
  <Words>3237</Words>
  <Characters>19426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22618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>DŚU</cp:keywords>
  <cp:lastModifiedBy>Gmina Inowrocław</cp:lastModifiedBy>
  <cp:revision>244</cp:revision>
  <cp:lastPrinted>2022-10-18T07:56:00Z</cp:lastPrinted>
  <dcterms:created xsi:type="dcterms:W3CDTF">2019-10-15T09:33:00Z</dcterms:created>
  <dcterms:modified xsi:type="dcterms:W3CDTF">2022-10-18T07:59:00Z</dcterms:modified>
</cp:coreProperties>
</file>