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86A7" w14:textId="00E70316" w:rsidR="00ED45C3" w:rsidRPr="000051BF" w:rsidRDefault="002D2F0D" w:rsidP="003133B1">
      <w:pPr>
        <w:ind w:left="4956"/>
        <w:jc w:val="right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 xml:space="preserve">Inowrocław, </w:t>
      </w:r>
      <w:r w:rsidR="00364B05" w:rsidRPr="000051BF">
        <w:rPr>
          <w:rFonts w:ascii="Open Sans" w:hAnsi="Open Sans" w:cs="Open Sans"/>
          <w:sz w:val="22"/>
          <w:szCs w:val="22"/>
        </w:rPr>
        <w:t xml:space="preserve">dnia </w:t>
      </w:r>
      <w:r w:rsidR="00DB5D94">
        <w:rPr>
          <w:rFonts w:ascii="Open Sans" w:hAnsi="Open Sans" w:cs="Open Sans"/>
          <w:sz w:val="22"/>
          <w:szCs w:val="22"/>
        </w:rPr>
        <w:t xml:space="preserve">16 </w:t>
      </w:r>
      <w:r w:rsidR="00CB6C3D">
        <w:rPr>
          <w:rFonts w:ascii="Open Sans" w:hAnsi="Open Sans" w:cs="Open Sans"/>
          <w:sz w:val="22"/>
          <w:szCs w:val="22"/>
        </w:rPr>
        <w:t>grudnia</w:t>
      </w:r>
      <w:r w:rsidR="003133B1" w:rsidRPr="000051BF">
        <w:rPr>
          <w:rFonts w:ascii="Open Sans" w:hAnsi="Open Sans" w:cs="Open Sans"/>
          <w:sz w:val="22"/>
          <w:szCs w:val="22"/>
        </w:rPr>
        <w:t xml:space="preserve"> 202</w:t>
      </w:r>
      <w:r w:rsidR="00816709" w:rsidRPr="000051BF">
        <w:rPr>
          <w:rFonts w:ascii="Open Sans" w:hAnsi="Open Sans" w:cs="Open Sans"/>
          <w:sz w:val="22"/>
          <w:szCs w:val="22"/>
        </w:rPr>
        <w:t>2</w:t>
      </w:r>
      <w:r w:rsidR="003133B1" w:rsidRPr="000051BF">
        <w:rPr>
          <w:rFonts w:ascii="Open Sans" w:hAnsi="Open Sans" w:cs="Open Sans"/>
          <w:sz w:val="22"/>
          <w:szCs w:val="22"/>
        </w:rPr>
        <w:t xml:space="preserve"> r.</w:t>
      </w:r>
    </w:p>
    <w:p w14:paraId="3CA5C800" w14:textId="1567C77A" w:rsidR="00ED45C3" w:rsidRDefault="00816709" w:rsidP="00ED45C3">
      <w:pPr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WSO.6220.</w:t>
      </w:r>
      <w:r w:rsidR="00CB6C3D">
        <w:rPr>
          <w:rFonts w:ascii="Open Sans" w:hAnsi="Open Sans" w:cs="Open Sans"/>
          <w:sz w:val="22"/>
          <w:szCs w:val="22"/>
        </w:rPr>
        <w:t>30</w:t>
      </w:r>
      <w:r w:rsidRPr="000051BF">
        <w:rPr>
          <w:rFonts w:ascii="Open Sans" w:hAnsi="Open Sans" w:cs="Open Sans"/>
          <w:sz w:val="22"/>
          <w:szCs w:val="22"/>
        </w:rPr>
        <w:t>.202</w:t>
      </w:r>
      <w:r w:rsidR="004C28FD">
        <w:rPr>
          <w:rFonts w:ascii="Open Sans" w:hAnsi="Open Sans" w:cs="Open Sans"/>
          <w:sz w:val="22"/>
          <w:szCs w:val="22"/>
        </w:rPr>
        <w:t>2</w:t>
      </w:r>
    </w:p>
    <w:p w14:paraId="320335ED" w14:textId="77777777" w:rsidR="00AE6B2C" w:rsidRPr="000051BF" w:rsidRDefault="00AE6B2C" w:rsidP="00ED45C3">
      <w:pPr>
        <w:rPr>
          <w:rFonts w:ascii="Open Sans" w:hAnsi="Open Sans" w:cs="Open Sans"/>
          <w:sz w:val="22"/>
          <w:szCs w:val="22"/>
        </w:rPr>
      </w:pPr>
    </w:p>
    <w:p w14:paraId="3EF67434" w14:textId="77777777" w:rsidR="00ED45C3" w:rsidRPr="000051BF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Decyzja </w:t>
      </w:r>
    </w:p>
    <w:p w14:paraId="0FD4BE51" w14:textId="77777777" w:rsidR="00ED45C3" w:rsidRPr="000051BF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073102C" w14:textId="6D201198" w:rsidR="00AA2F2B" w:rsidRPr="00CB6C3D" w:rsidRDefault="00ED45C3" w:rsidP="00CB6C3D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Na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podstawie art. 71 ust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>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2 pkt 2,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art. 84, art. 85 ust. </w:t>
      </w:r>
      <w:r w:rsidR="000168A1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i ust. 2 pkt 2, art. 86 ustawy z dnia 3 października 2008</w:t>
      </w:r>
      <w:r w:rsidR="0034471E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o udostępnianiu informacji o środowisku i jego ochronie, udziale społeczeństwa w ochronie środowiska oraz ocenach oddziaływania </w:t>
      </w:r>
      <w:r w:rsidR="009540C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na środowisko (</w:t>
      </w:r>
      <w:r w:rsidR="00C779C0" w:rsidRPr="000051BF">
        <w:rPr>
          <w:rFonts w:ascii="Open Sans" w:hAnsi="Open Sans" w:cs="Open Sans"/>
          <w:color w:val="000000"/>
          <w:sz w:val="22"/>
          <w:szCs w:val="22"/>
        </w:rPr>
        <w:t>Dz. U. 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A11B0E">
        <w:rPr>
          <w:rFonts w:ascii="Open Sans" w:hAnsi="Open Sans" w:cs="Open Sans"/>
          <w:color w:val="000000"/>
          <w:sz w:val="22"/>
          <w:szCs w:val="22"/>
        </w:rPr>
        <w:t>2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z. </w:t>
      </w:r>
      <w:r w:rsidR="00A11B0E">
        <w:rPr>
          <w:rFonts w:ascii="Open Sans" w:hAnsi="Open Sans" w:cs="Open Sans"/>
          <w:color w:val="000000"/>
          <w:sz w:val="22"/>
          <w:szCs w:val="22"/>
        </w:rPr>
        <w:t>1029</w:t>
      </w:r>
      <w:r w:rsidR="00CB213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) dalej: „</w:t>
      </w:r>
      <w:proofErr w:type="spellStart"/>
      <w:r w:rsidR="003133B1" w:rsidRPr="000051BF">
        <w:rPr>
          <w:rFonts w:ascii="Open Sans" w:hAnsi="Open Sans" w:cs="Open Sans"/>
          <w:color w:val="000000"/>
          <w:sz w:val="22"/>
          <w:szCs w:val="22"/>
        </w:rPr>
        <w:t>uo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>oś</w:t>
      </w:r>
      <w:proofErr w:type="spellEnd"/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”, </w:t>
      </w:r>
      <w:r w:rsidR="004271E0" w:rsidRPr="000051BF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744D92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73381D">
        <w:rPr>
          <w:rFonts w:ascii="Open Sans" w:hAnsi="Open Sans" w:cs="Open Sans"/>
          <w:color w:val="000000"/>
          <w:sz w:val="22"/>
          <w:szCs w:val="22"/>
        </w:rPr>
        <w:t>73 i 89 lit.</w:t>
      </w:r>
      <w:r w:rsidR="00CB21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53F25">
        <w:rPr>
          <w:rFonts w:ascii="Open Sans" w:hAnsi="Open Sans" w:cs="Open Sans"/>
          <w:color w:val="000000"/>
          <w:sz w:val="22"/>
          <w:szCs w:val="22"/>
        </w:rPr>
        <w:t>c</w:t>
      </w:r>
      <w:r w:rsidR="007338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6E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rozporządzenia Rady Ministrów z dnia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10 września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201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r. w sprawie przedsięwzięć mogących znacząco oddziaływać na środowisko (Dz.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U.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z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 xml:space="preserve">2019 </w:t>
      </w:r>
      <w:r w:rsidRPr="000051BF">
        <w:rPr>
          <w:rFonts w:ascii="Open Sans" w:hAnsi="Open Sans" w:cs="Open Sans"/>
          <w:color w:val="000000"/>
          <w:sz w:val="22"/>
          <w:szCs w:val="22"/>
        </w:rPr>
        <w:t>r.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poz.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1839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772278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oraz art. 104 ustawy z dnia 14 czerwca 1960</w:t>
      </w:r>
      <w:r w:rsidR="00EE6BFC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Kodeksu postępowania administracyjnego </w:t>
      </w:r>
      <w:r w:rsidR="0073381D">
        <w:rPr>
          <w:rFonts w:ascii="Open Sans" w:hAnsi="Open Sans" w:cs="Open Sans"/>
          <w:color w:val="000000"/>
          <w:sz w:val="22"/>
          <w:szCs w:val="22"/>
        </w:rPr>
        <w:br/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>(Dz. U. 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772278">
        <w:rPr>
          <w:rFonts w:ascii="Open Sans" w:hAnsi="Open Sans" w:cs="Open Sans"/>
          <w:color w:val="000000"/>
          <w:sz w:val="22"/>
          <w:szCs w:val="22"/>
        </w:rPr>
        <w:t>2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poz</w:t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>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2000</w:t>
      </w:r>
      <w:r w:rsidR="004E41EB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21DB2">
        <w:rPr>
          <w:rFonts w:ascii="Open Sans" w:hAnsi="Open Sans" w:cs="Open Sans"/>
          <w:color w:val="000000"/>
          <w:sz w:val="22"/>
          <w:szCs w:val="22"/>
        </w:rPr>
        <w:t>z</w:t>
      </w:r>
      <w:r w:rsidR="00BD6481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321DB2">
        <w:rPr>
          <w:rFonts w:ascii="Open Sans" w:hAnsi="Open Sans" w:cs="Open Sans"/>
          <w:color w:val="000000"/>
          <w:sz w:val="22"/>
          <w:szCs w:val="22"/>
        </w:rPr>
        <w:t>zm.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="00B454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C39A4" w:rsidRPr="000051BF">
        <w:rPr>
          <w:rFonts w:ascii="Open Sans" w:hAnsi="Open Sans" w:cs="Open Sans"/>
          <w:color w:val="000000"/>
          <w:sz w:val="22"/>
          <w:szCs w:val="22"/>
        </w:rPr>
        <w:t>dalej: Kpa</w:t>
      </w:r>
      <w:r w:rsidRPr="000051BF">
        <w:rPr>
          <w:rFonts w:ascii="Open Sans" w:hAnsi="Open Sans" w:cs="Open Sans"/>
          <w:color w:val="000000"/>
          <w:sz w:val="22"/>
          <w:szCs w:val="22"/>
        </w:rPr>
        <w:t>,</w:t>
      </w:r>
      <w:r w:rsidR="00364B05" w:rsidRPr="000051BF">
        <w:rPr>
          <w:rFonts w:ascii="Open Sans" w:hAnsi="Open Sans" w:cs="Open Sans"/>
          <w:sz w:val="22"/>
          <w:szCs w:val="22"/>
        </w:rPr>
        <w:t xml:space="preserve"> </w:t>
      </w:r>
      <w:r w:rsidR="005D4918" w:rsidRPr="000051BF">
        <w:rPr>
          <w:rFonts w:ascii="Open Sans" w:hAnsi="Open Sans" w:cs="Open Sans"/>
          <w:color w:val="000000"/>
          <w:sz w:val="22"/>
          <w:szCs w:val="22"/>
        </w:rPr>
        <w:t xml:space="preserve">po rozpatrzeniu </w:t>
      </w:r>
      <w:r w:rsidR="0073381D">
        <w:rPr>
          <w:rFonts w:ascii="Open Sans" w:hAnsi="Open Sans" w:cs="Open Sans"/>
          <w:color w:val="000000" w:themeColor="text1"/>
          <w:sz w:val="22"/>
          <w:szCs w:val="22"/>
        </w:rPr>
        <w:t xml:space="preserve">wniosku </w:t>
      </w:r>
      <w:r w:rsidR="00CB6C3D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Pana Szymona Biegały i Pani Marty </w:t>
      </w:r>
      <w:proofErr w:type="spellStart"/>
      <w:r w:rsidR="00CB6C3D" w:rsidRPr="00682D40">
        <w:rPr>
          <w:rFonts w:ascii="Open Sans" w:hAnsi="Open Sans" w:cs="Open Sans"/>
          <w:color w:val="FFFFFF" w:themeColor="background1"/>
          <w:sz w:val="22"/>
          <w:szCs w:val="22"/>
        </w:rPr>
        <w:t>Klemińskiej</w:t>
      </w:r>
      <w:proofErr w:type="spellEnd"/>
      <w:r w:rsidR="00CA42BB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 </w:t>
      </w:r>
      <w:r w:rsidR="00CB6C3D" w:rsidRPr="00682D40">
        <w:rPr>
          <w:rFonts w:ascii="Open Sans" w:hAnsi="Open Sans" w:cs="Open Sans"/>
          <w:color w:val="FFFFFF" w:themeColor="background1"/>
          <w:sz w:val="22"/>
          <w:szCs w:val="22"/>
        </w:rPr>
        <w:t>- Biegały zam. w m. Słońsko</w:t>
      </w:r>
      <w:r w:rsidR="00CB6C3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BD6481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sprawie wydania decyzji </w:t>
      </w:r>
      <w:r w:rsidR="00CB6C3D">
        <w:rPr>
          <w:rFonts w:ascii="Open Sans" w:hAnsi="Open Sans" w:cs="Open Sans"/>
          <w:color w:val="000000"/>
          <w:sz w:val="22"/>
          <w:szCs w:val="22"/>
        </w:rPr>
        <w:br/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>o uwarunkowaniach środowiskowych dla przedsięwzięcia p</w:t>
      </w:r>
      <w:r w:rsidR="00745DD3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DF75AD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120687224"/>
      <w:r w:rsidR="00CB6C3D" w:rsidRPr="00CB6C3D">
        <w:rPr>
          <w:rFonts w:ascii="Open Sans" w:hAnsi="Open Sans" w:cs="Open Sans"/>
          <w:color w:val="000000"/>
          <w:sz w:val="22"/>
          <w:szCs w:val="22"/>
        </w:rPr>
        <w:t>„</w:t>
      </w:r>
      <w:r w:rsidR="00CB6C3D" w:rsidRPr="00CB6C3D">
        <w:rPr>
          <w:rFonts w:ascii="Open Sans" w:hAnsi="Open Sans" w:cs="Open Sans"/>
          <w:b/>
          <w:bCs/>
          <w:color w:val="000000"/>
          <w:sz w:val="22"/>
          <w:szCs w:val="22"/>
        </w:rPr>
        <w:t>Budowa studni głębinowej na terenie działki nr 84 w miejscowości Olszewice (obręb Olszewice 0029) służącej do nawadniania upraw rolnych za pomocą deszczowni szpulowej gm. Inowrocław, pow. inowrocławski, woj. kujawsko - pomorskie.”</w:t>
      </w:r>
      <w:r w:rsidR="00CB6C3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bookmarkEnd w:id="0"/>
      <w:r w:rsidR="00E94C83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oraz po wydaniu opinii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Regionalnego Dyrektora Ochrony Środowiska w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Bydgoszczy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>z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dnia </w:t>
      </w:r>
      <w:r w:rsidR="00CB6C3D">
        <w:rPr>
          <w:rFonts w:ascii="Open Sans" w:hAnsi="Open Sans" w:cs="Open Sans"/>
          <w:bCs/>
          <w:color w:val="000000"/>
          <w:sz w:val="22"/>
          <w:szCs w:val="22"/>
        </w:rPr>
        <w:t>17 listopada</w:t>
      </w:r>
      <w:r w:rsidR="00F26FD4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202</w:t>
      </w:r>
      <w:r w:rsidR="003B12D6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r.</w:t>
      </w:r>
      <w:r w:rsidR="00D421FD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>: WOO.4220.1064.2022.AJ.2</w:t>
      </w:r>
      <w:r w:rsidR="003B12D6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,</w:t>
      </w:r>
      <w:r w:rsidR="0079628A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opinii Dyrektora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Zarządu Zlewni Wód</w:t>
      </w:r>
      <w:r w:rsidR="0010431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Polskich</w:t>
      </w:r>
      <w:r w:rsidR="000770E3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br/>
      </w:r>
      <w:r w:rsidR="001D3AB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w 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>Toruniu</w:t>
      </w:r>
      <w:r w:rsidR="0079628A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z dnia 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4 listopada 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20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AA2F2B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r.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znak: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>GD.ZZŚ.5.435.581.2022.AOT</w:t>
      </w:r>
    </w:p>
    <w:p w14:paraId="5A312C44" w14:textId="77777777" w:rsidR="00AA2F2B" w:rsidRPr="000051BF" w:rsidRDefault="00AA2F2B" w:rsidP="002C1FFD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4DD8B338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stwierdzam</w:t>
      </w:r>
    </w:p>
    <w:p w14:paraId="0D603BD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sz w:val="22"/>
          <w:szCs w:val="22"/>
        </w:rPr>
      </w:pPr>
    </w:p>
    <w:p w14:paraId="3FE39DEA" w14:textId="6D97FA28" w:rsidR="00632D3E" w:rsidRPr="00CB6C3D" w:rsidRDefault="00ED45C3" w:rsidP="00CB6C3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 xml:space="preserve">brak potrzeby przeprowadzenia oceny oddziaływania na środowisko </w:t>
      </w:r>
      <w:r w:rsidR="002C0C6E" w:rsidRP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dla przedsięwzięcia p</w:t>
      </w:r>
      <w:r w:rsidR="00C749A5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9540CF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CB6C3D" w:rsidRPr="00CB6C3D">
        <w:rPr>
          <w:rFonts w:ascii="Open Sans" w:hAnsi="Open Sans" w:cs="Open Sans"/>
          <w:b/>
          <w:color w:val="000000"/>
          <w:sz w:val="22"/>
          <w:szCs w:val="22"/>
        </w:rPr>
        <w:t>„</w:t>
      </w:r>
      <w:r w:rsidR="00CB6C3D" w:rsidRPr="00CB6C3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Budowa studni głębinowej na terenie działki nr 84 </w:t>
      </w:r>
      <w:r w:rsidR="00101C6C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CB6C3D" w:rsidRPr="00CB6C3D">
        <w:rPr>
          <w:rFonts w:ascii="Open Sans" w:hAnsi="Open Sans" w:cs="Open Sans"/>
          <w:b/>
          <w:bCs/>
          <w:color w:val="000000"/>
          <w:sz w:val="22"/>
          <w:szCs w:val="22"/>
        </w:rPr>
        <w:t>w miejscowości Olszewice (obręb Olszewice 0029) służącej do nawadniania upraw rolnych za pomocą deszczowni szpulowej gm. Inowrocław, pow. inowrocławski, woj. kujawsko - pomorskie.”</w:t>
      </w:r>
      <w:r w:rsidR="00CB6C3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i jednocześnie</w:t>
      </w:r>
      <w:r w:rsidR="006F3BA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określam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warunki dotyczące planowanego przedsięwzięcia</w:t>
      </w:r>
      <w:r w:rsidR="008C459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>w następującym zakresie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:</w:t>
      </w:r>
    </w:p>
    <w:p w14:paraId="1A2DDD7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</w:p>
    <w:p w14:paraId="5FDBAE04" w14:textId="0715F7F9" w:rsidR="00202D03" w:rsidRDefault="005D4918" w:rsidP="00202D03">
      <w:pPr>
        <w:pStyle w:val="Akapitzlis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02D03">
        <w:rPr>
          <w:rFonts w:ascii="Open Sans" w:hAnsi="Open Sans" w:cs="Open Sans"/>
          <w:color w:val="000000"/>
          <w:sz w:val="22"/>
          <w:szCs w:val="22"/>
        </w:rPr>
        <w:t>Istotne warunki korzystania ze środowiska w fazie realizacji</w:t>
      </w:r>
      <w:r w:rsidR="000D4E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 xml:space="preserve">i eksploatacji </w:t>
      </w:r>
      <w:r w:rsidR="0034471E" w:rsidRPr="00202D03">
        <w:rPr>
          <w:rFonts w:ascii="Open Sans" w:hAnsi="Open Sans" w:cs="Open Sans"/>
          <w:color w:val="000000"/>
          <w:sz w:val="22"/>
          <w:szCs w:val="22"/>
        </w:rPr>
        <w:br/>
      </w:r>
      <w:r w:rsidRPr="00202D03">
        <w:rPr>
          <w:rFonts w:ascii="Open Sans" w:hAnsi="Open Sans" w:cs="Open Sans"/>
          <w:color w:val="000000"/>
          <w:sz w:val="22"/>
          <w:szCs w:val="22"/>
        </w:rPr>
        <w:t>lub użytkowania</w:t>
      </w:r>
      <w:r w:rsidR="00565783" w:rsidRPr="00202D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przedsięwzięcia, ze szczególnym uwzględnieniem konieczności ochrony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cennych wartości przyrodniczych, zasobów naturalnych i zabytków oraz ograniczenia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uciążliwości dla terenów sąsiednich, w tym:</w:t>
      </w:r>
    </w:p>
    <w:p w14:paraId="7B92D5F7" w14:textId="77777777" w:rsidR="002F7D9D" w:rsidRDefault="002F7D9D" w:rsidP="00BE2ED1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284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75F677A" w14:textId="297D5953" w:rsidR="00BE2ED1" w:rsidRDefault="009558AE" w:rsidP="00BE2ED1">
      <w:pPr>
        <w:pStyle w:val="Akapitzlist"/>
        <w:numPr>
          <w:ilvl w:val="0"/>
          <w:numId w:val="43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E2ED1">
        <w:rPr>
          <w:rFonts w:ascii="Open Sans" w:hAnsi="Open Sans" w:cs="Open Sans"/>
          <w:color w:val="000000"/>
          <w:sz w:val="22"/>
          <w:szCs w:val="22"/>
        </w:rPr>
        <w:t>Wodę z przedmiotowej studni głębinowej pobierać z czwartorzędowej warstwy wodonośnej w ilości nieprzekraczającej zatwierdzonych zasobów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eksploatacyjnych, tj. z maksymalną wydajnością Q = 25 m</w:t>
      </w:r>
      <w:r w:rsidRPr="00BE2ED1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BE2ED1">
        <w:rPr>
          <w:rFonts w:ascii="Open Sans" w:hAnsi="Open Sans" w:cs="Open Sans"/>
          <w:color w:val="000000"/>
          <w:sz w:val="22"/>
          <w:szCs w:val="22"/>
        </w:rPr>
        <w:t>/h przy depresji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s = 2 m i zasięgu leja</w:t>
      </w:r>
      <w:r w:rsidR="00DB5D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 xml:space="preserve">depresji R= 104 m, tylko i wyłącznie do </w:t>
      </w:r>
      <w:proofErr w:type="spellStart"/>
      <w:r w:rsidRPr="00BE2ED1">
        <w:rPr>
          <w:rFonts w:ascii="Open Sans" w:hAnsi="Open Sans" w:cs="Open Sans"/>
          <w:color w:val="000000"/>
          <w:sz w:val="22"/>
          <w:szCs w:val="22"/>
        </w:rPr>
        <w:t>nawodnień</w:t>
      </w:r>
      <w:proofErr w:type="spellEnd"/>
      <w:r w:rsidRPr="00BE2ED1">
        <w:rPr>
          <w:rFonts w:ascii="Open Sans" w:hAnsi="Open Sans" w:cs="Open Sans"/>
          <w:color w:val="000000"/>
          <w:sz w:val="22"/>
          <w:szCs w:val="22"/>
        </w:rPr>
        <w:t xml:space="preserve"> upraw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 xml:space="preserve">w sposób racjonalny, 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B5D94">
        <w:rPr>
          <w:rFonts w:ascii="Open Sans" w:hAnsi="Open Sans" w:cs="Open Sans"/>
          <w:color w:val="000000"/>
          <w:sz w:val="22"/>
          <w:szCs w:val="22"/>
        </w:rPr>
        <w:br/>
      </w:r>
      <w:r w:rsidRPr="00BE2ED1">
        <w:rPr>
          <w:rFonts w:ascii="Open Sans" w:hAnsi="Open Sans" w:cs="Open Sans"/>
          <w:color w:val="000000"/>
          <w:sz w:val="22"/>
          <w:szCs w:val="22"/>
        </w:rPr>
        <w:t>tj. osiem miesięcy w roku</w:t>
      </w:r>
      <w:r w:rsid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(od początku marca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do końca października),</w:t>
      </w:r>
      <w:r w:rsidR="00DB5D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przez maksymalnie 10 godzin na dobę, podczas niskich opadów atmosferycznych, niepokrywających zapotrzebowania uprawianych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roślin na wodę.</w:t>
      </w:r>
    </w:p>
    <w:p w14:paraId="2A81E6F2" w14:textId="77777777" w:rsidR="00BE2ED1" w:rsidRDefault="009558AE" w:rsidP="00BE2ED1">
      <w:pPr>
        <w:pStyle w:val="Akapitzlist"/>
        <w:numPr>
          <w:ilvl w:val="0"/>
          <w:numId w:val="43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E2ED1">
        <w:rPr>
          <w:rFonts w:ascii="Open Sans" w:hAnsi="Open Sans" w:cs="Open Sans"/>
          <w:color w:val="000000"/>
          <w:sz w:val="22"/>
          <w:szCs w:val="22"/>
        </w:rPr>
        <w:t>Wodę z przedmiotowej studni pobierać w ilości maksymalnie 11 400 m</w:t>
      </w:r>
      <w:r w:rsidRPr="00BE2ED1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BE2ED1">
        <w:rPr>
          <w:rFonts w:ascii="Open Sans" w:hAnsi="Open Sans" w:cs="Open Sans"/>
          <w:color w:val="000000"/>
          <w:sz w:val="22"/>
          <w:szCs w:val="22"/>
        </w:rPr>
        <w:t>/rok.</w:t>
      </w:r>
    </w:p>
    <w:p w14:paraId="19B7CA43" w14:textId="0DE1CCFE" w:rsidR="009558AE" w:rsidRPr="00BE2ED1" w:rsidRDefault="009558AE" w:rsidP="00BE2ED1">
      <w:pPr>
        <w:pStyle w:val="Akapitzlist"/>
        <w:numPr>
          <w:ilvl w:val="0"/>
          <w:numId w:val="43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E2ED1">
        <w:rPr>
          <w:rFonts w:ascii="Open Sans" w:hAnsi="Open Sans" w:cs="Open Sans"/>
          <w:color w:val="000000"/>
          <w:sz w:val="22"/>
          <w:szCs w:val="22"/>
        </w:rPr>
        <w:lastRenderedPageBreak/>
        <w:t>Celem ograniczenia strat ujmowanej wody w wyniku jej nadmiernego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parowania, deszczowanie upraw prowadzić poza godzinami intensywnego</w:t>
      </w:r>
      <w:r w:rsidR="00BE2ED1" w:rsidRPr="00BE2E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E2ED1">
        <w:rPr>
          <w:rFonts w:ascii="Open Sans" w:hAnsi="Open Sans" w:cs="Open Sans"/>
          <w:color w:val="000000"/>
          <w:sz w:val="22"/>
          <w:szCs w:val="22"/>
        </w:rPr>
        <w:t>nasłonecznienia.</w:t>
      </w:r>
    </w:p>
    <w:p w14:paraId="68504CB1" w14:textId="77777777" w:rsidR="00CB6C3D" w:rsidRDefault="00CB6C3D" w:rsidP="00202D03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08E778D" w14:textId="29DA6D6F" w:rsidR="00B367EE" w:rsidRPr="00B367EE" w:rsidRDefault="00202D03" w:rsidP="00B367EE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</w:t>
      </w:r>
      <w:r w:rsidRPr="00202D03">
        <w:rPr>
          <w:rFonts w:ascii="Open Sans" w:hAnsi="Open Sans" w:cs="Open Sans"/>
          <w:color w:val="000000"/>
          <w:sz w:val="22"/>
          <w:szCs w:val="22"/>
        </w:rPr>
        <w:t>arunk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202D03">
        <w:rPr>
          <w:rFonts w:ascii="Open Sans" w:hAnsi="Open Sans" w:cs="Open Sans"/>
          <w:color w:val="000000"/>
          <w:sz w:val="22"/>
          <w:szCs w:val="22"/>
        </w:rPr>
        <w:t xml:space="preserve"> lub wymag</w:t>
      </w:r>
      <w:r>
        <w:rPr>
          <w:rFonts w:ascii="Open Sans" w:hAnsi="Open Sans" w:cs="Open Sans"/>
          <w:color w:val="000000"/>
          <w:sz w:val="22"/>
          <w:szCs w:val="22"/>
        </w:rPr>
        <w:t>ań</w:t>
      </w:r>
      <w:r w:rsidRPr="00202D03">
        <w:rPr>
          <w:rFonts w:ascii="Open Sans" w:hAnsi="Open Sans" w:cs="Open Sans"/>
          <w:color w:val="000000"/>
          <w:sz w:val="22"/>
          <w:szCs w:val="22"/>
        </w:rPr>
        <w:t>, o których jest mowa w art. 82 ust. 1 pkt 1 lit. b lub c, lub nałożenia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obowiązku działań, o którym mowa w art. 82 ust. 1 pkt 2 lit. b lub c ustawy</w:t>
      </w:r>
      <w:r w:rsidR="00101C6C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202D03">
        <w:rPr>
          <w:rFonts w:ascii="Open Sans" w:hAnsi="Open Sans" w:cs="Open Sans"/>
          <w:color w:val="000000"/>
          <w:sz w:val="22"/>
          <w:szCs w:val="22"/>
        </w:rPr>
        <w:t>ooś</w:t>
      </w:r>
      <w:proofErr w:type="spellEnd"/>
      <w:r w:rsidRPr="00202D03">
        <w:rPr>
          <w:rFonts w:ascii="Open Sans" w:hAnsi="Open Sans" w:cs="Open Sans"/>
          <w:color w:val="000000"/>
          <w:sz w:val="22"/>
          <w:szCs w:val="22"/>
        </w:rPr>
        <w:t>:</w:t>
      </w:r>
    </w:p>
    <w:p w14:paraId="4FCF5996" w14:textId="20FCB6AF" w:rsidR="00B367EE" w:rsidRDefault="00B367EE" w:rsidP="00CA42BB">
      <w:pPr>
        <w:pStyle w:val="Akapitzlist"/>
        <w:numPr>
          <w:ilvl w:val="0"/>
          <w:numId w:val="44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367EE">
        <w:rPr>
          <w:rFonts w:ascii="Open Sans" w:hAnsi="Open Sans" w:cs="Open Sans"/>
          <w:color w:val="000000"/>
          <w:sz w:val="22"/>
          <w:szCs w:val="22"/>
        </w:rPr>
        <w:t>Urządzenia służące do poboru wody należy utrzymywać w należytym stanie</w:t>
      </w:r>
      <w:r w:rsidR="00CA42B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technicznym oraz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poddawać regularnym przeglądom technicznym.</w:t>
      </w:r>
    </w:p>
    <w:p w14:paraId="34B742F8" w14:textId="6FA31F97" w:rsidR="00B367EE" w:rsidRDefault="00B367EE" w:rsidP="00CA42BB">
      <w:pPr>
        <w:pStyle w:val="Akapitzlist"/>
        <w:numPr>
          <w:ilvl w:val="0"/>
          <w:numId w:val="44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367EE">
        <w:rPr>
          <w:rFonts w:ascii="Open Sans" w:hAnsi="Open Sans" w:cs="Open Sans"/>
          <w:color w:val="000000"/>
          <w:sz w:val="22"/>
          <w:szCs w:val="22"/>
        </w:rPr>
        <w:t>W celu zapewnienia ochrony zasobów wód podziemnych należy nie dopuścić do</w:t>
      </w:r>
      <w:r w:rsidR="000D4E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poboru wody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przekraczającego</w:t>
      </w:r>
      <w:r w:rsidR="000D4E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ilości wynikające</w:t>
      </w:r>
      <w:r w:rsidR="000D4E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z uzasadnionego</w:t>
      </w:r>
      <w:r w:rsidR="00DB5D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zapotrzebowania wynoszącego Q= 25 m</w:t>
      </w:r>
      <w:r w:rsidRPr="00B367EE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B367EE">
        <w:rPr>
          <w:rFonts w:ascii="Open Sans" w:hAnsi="Open Sans" w:cs="Open Sans"/>
          <w:color w:val="000000"/>
          <w:sz w:val="22"/>
          <w:szCs w:val="22"/>
        </w:rPr>
        <w:t>/</w:t>
      </w:r>
      <w:r>
        <w:rPr>
          <w:rFonts w:ascii="Open Sans" w:hAnsi="Open Sans" w:cs="Open Sans"/>
          <w:color w:val="000000"/>
          <w:sz w:val="22"/>
          <w:szCs w:val="22"/>
        </w:rPr>
        <w:t xml:space="preserve">h </w:t>
      </w:r>
      <w:r w:rsidRPr="00B367EE">
        <w:rPr>
          <w:rFonts w:ascii="Open Sans" w:hAnsi="Open Sans" w:cs="Open Sans"/>
          <w:color w:val="000000"/>
          <w:sz w:val="22"/>
          <w:szCs w:val="22"/>
        </w:rPr>
        <w:t>oraz 11</w:t>
      </w:r>
      <w:r w:rsidR="00DB5D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400 m</w:t>
      </w:r>
      <w:r w:rsidRPr="00B367EE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B367EE">
        <w:rPr>
          <w:rFonts w:ascii="Open Sans" w:hAnsi="Open Sans" w:cs="Open Sans"/>
          <w:color w:val="000000"/>
          <w:sz w:val="22"/>
          <w:szCs w:val="22"/>
        </w:rPr>
        <w:t>/rok.</w:t>
      </w:r>
    </w:p>
    <w:p w14:paraId="1175B9CC" w14:textId="4DF2958A" w:rsidR="00B367EE" w:rsidRDefault="00B367EE" w:rsidP="00CA42BB">
      <w:pPr>
        <w:pStyle w:val="Akapitzlist"/>
        <w:numPr>
          <w:ilvl w:val="0"/>
          <w:numId w:val="44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367EE">
        <w:rPr>
          <w:rFonts w:ascii="Open Sans" w:hAnsi="Open Sans" w:cs="Open Sans"/>
          <w:color w:val="000000"/>
          <w:sz w:val="22"/>
          <w:szCs w:val="22"/>
        </w:rPr>
        <w:t>W celu ochrony jakości wód podziemnych powierzchnię terenu w bezpośrednim sąsiedztwie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otworu studziennego należy wyprofilować w ten sposób, aby zapewnić możliwość swobodnego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 xml:space="preserve">odpływu wód opadowych lub wykonać odwodnienie </w:t>
      </w:r>
      <w:r w:rsidR="00101C6C">
        <w:rPr>
          <w:rFonts w:ascii="Open Sans" w:hAnsi="Open Sans" w:cs="Open Sans"/>
          <w:color w:val="000000"/>
          <w:sz w:val="22"/>
          <w:szCs w:val="22"/>
        </w:rPr>
        <w:br/>
      </w:r>
      <w:r w:rsidRPr="00B367EE">
        <w:rPr>
          <w:rFonts w:ascii="Open Sans" w:hAnsi="Open Sans" w:cs="Open Sans"/>
          <w:color w:val="000000"/>
          <w:sz w:val="22"/>
          <w:szCs w:val="22"/>
        </w:rPr>
        <w:t>w postaci opaski odwadniającej.</w:t>
      </w:r>
    </w:p>
    <w:p w14:paraId="7C93F712" w14:textId="70D6BB8F" w:rsidR="00B367EE" w:rsidRPr="00B367EE" w:rsidRDefault="00B367EE" w:rsidP="00CA42BB">
      <w:pPr>
        <w:pStyle w:val="Akapitzlist"/>
        <w:numPr>
          <w:ilvl w:val="0"/>
          <w:numId w:val="44"/>
        </w:numPr>
        <w:shd w:val="clear" w:color="auto" w:fill="FFFFFF"/>
        <w:spacing w:line="23" w:lineRule="atLeast"/>
        <w:ind w:left="426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367EE">
        <w:rPr>
          <w:rFonts w:ascii="Open Sans" w:hAnsi="Open Sans" w:cs="Open Sans"/>
          <w:color w:val="000000"/>
          <w:sz w:val="22"/>
          <w:szCs w:val="22"/>
        </w:rPr>
        <w:t>W bezpośrednim sąsiedztwie otworu studziennego nie należy składować substancji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ropopochodnych, środków ochrony roślin, nawozów sztucznych i innych materiałów grożących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367EE">
        <w:rPr>
          <w:rFonts w:ascii="Open Sans" w:hAnsi="Open Sans" w:cs="Open Sans"/>
          <w:color w:val="000000"/>
          <w:sz w:val="22"/>
          <w:szCs w:val="22"/>
        </w:rPr>
        <w:t>skażeniem wód warstwy wodonośnej.</w:t>
      </w:r>
    </w:p>
    <w:p w14:paraId="17D4462C" w14:textId="77777777" w:rsidR="00B367EE" w:rsidRDefault="00B367EE" w:rsidP="00BE2ED1">
      <w:pPr>
        <w:spacing w:line="23" w:lineRule="atLeast"/>
        <w:ind w:left="426" w:firstLine="708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BB157CA" w14:textId="537A59CF" w:rsidR="00FF047F" w:rsidRDefault="00ED45C3" w:rsidP="00BE2ED1">
      <w:pPr>
        <w:spacing w:line="23" w:lineRule="atLeast"/>
        <w:ind w:left="426" w:firstLine="708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Uzasadnienie</w:t>
      </w:r>
    </w:p>
    <w:p w14:paraId="1E6811BA" w14:textId="77777777" w:rsidR="00FF047F" w:rsidRPr="000051BF" w:rsidRDefault="00FF047F" w:rsidP="00FF047F">
      <w:pPr>
        <w:spacing w:line="23" w:lineRule="atLeast"/>
        <w:ind w:left="2832" w:firstLine="708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855814C" w14:textId="7A493007" w:rsidR="00DB5D94" w:rsidRPr="00682D40" w:rsidRDefault="00F26FD4" w:rsidP="00F61B5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FFFFFF" w:themeColor="background1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Dnia</w:t>
      </w:r>
      <w:r w:rsidR="00672C5A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E2ED1">
        <w:rPr>
          <w:rFonts w:ascii="Open Sans" w:hAnsi="Open Sans" w:cs="Open Sans"/>
          <w:color w:val="000000"/>
          <w:sz w:val="22"/>
          <w:szCs w:val="22"/>
        </w:rPr>
        <w:t>17</w:t>
      </w:r>
      <w:r w:rsidR="006869F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E2ED1">
        <w:rPr>
          <w:rFonts w:ascii="Open Sans" w:hAnsi="Open Sans" w:cs="Open Sans"/>
          <w:color w:val="000000"/>
          <w:sz w:val="22"/>
          <w:szCs w:val="22"/>
        </w:rPr>
        <w:t>października</w:t>
      </w:r>
      <w:r w:rsidR="00F61B5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11351" w:rsidRPr="000051BF">
        <w:rPr>
          <w:rFonts w:ascii="Open Sans" w:hAnsi="Open Sans" w:cs="Open Sans"/>
          <w:color w:val="000000"/>
          <w:sz w:val="22"/>
          <w:szCs w:val="22"/>
        </w:rPr>
        <w:t>202</w:t>
      </w:r>
      <w:r w:rsidR="00A660F2">
        <w:rPr>
          <w:rFonts w:ascii="Open Sans" w:hAnsi="Open Sans" w:cs="Open Sans"/>
          <w:color w:val="000000"/>
          <w:sz w:val="22"/>
          <w:szCs w:val="22"/>
        </w:rPr>
        <w:t>2</w:t>
      </w:r>
      <w:r w:rsidR="00DB5D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749A5" w:rsidRPr="000051BF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="00172649" w:rsidRPr="000051BF">
        <w:rPr>
          <w:rFonts w:ascii="Open Sans" w:hAnsi="Open Sans" w:cs="Open Sans"/>
          <w:sz w:val="22"/>
          <w:szCs w:val="22"/>
        </w:rPr>
        <w:t xml:space="preserve">wpłynął wniosek o </w:t>
      </w:r>
      <w:r w:rsidR="007C3E30" w:rsidRPr="000051BF">
        <w:rPr>
          <w:rFonts w:ascii="Open Sans" w:hAnsi="Open Sans" w:cs="Open Sans"/>
          <w:sz w:val="22"/>
          <w:szCs w:val="22"/>
        </w:rPr>
        <w:t>wydani</w:t>
      </w:r>
      <w:r w:rsidR="00172649" w:rsidRPr="000051BF">
        <w:rPr>
          <w:rFonts w:ascii="Open Sans" w:hAnsi="Open Sans" w:cs="Open Sans"/>
          <w:sz w:val="22"/>
          <w:szCs w:val="22"/>
        </w:rPr>
        <w:t>e</w:t>
      </w:r>
      <w:r w:rsidR="007C3E30" w:rsidRPr="000051BF">
        <w:rPr>
          <w:rFonts w:ascii="Open Sans" w:hAnsi="Open Sans" w:cs="Open Sans"/>
          <w:sz w:val="22"/>
          <w:szCs w:val="22"/>
        </w:rPr>
        <w:t xml:space="preserve"> decyzji</w:t>
      </w:r>
      <w:r w:rsidR="00DB5D94">
        <w:rPr>
          <w:rFonts w:ascii="Open Sans" w:hAnsi="Open Sans" w:cs="Open Sans"/>
          <w:sz w:val="22"/>
          <w:szCs w:val="22"/>
        </w:rPr>
        <w:t xml:space="preserve"> </w:t>
      </w:r>
      <w:r w:rsidR="00DB5D94">
        <w:rPr>
          <w:rFonts w:ascii="Open Sans" w:hAnsi="Open Sans" w:cs="Open Sans"/>
          <w:sz w:val="22"/>
          <w:szCs w:val="22"/>
        </w:rPr>
        <w:br/>
      </w:r>
      <w:r w:rsidR="007C3E30" w:rsidRPr="000051BF">
        <w:rPr>
          <w:rFonts w:ascii="Open Sans" w:hAnsi="Open Sans" w:cs="Open Sans"/>
          <w:sz w:val="22"/>
          <w:szCs w:val="22"/>
        </w:rPr>
        <w:t>o</w:t>
      </w:r>
      <w:r w:rsidR="00DB5D94">
        <w:rPr>
          <w:rFonts w:ascii="Open Sans" w:hAnsi="Open Sans" w:cs="Open Sans"/>
          <w:sz w:val="22"/>
          <w:szCs w:val="22"/>
        </w:rPr>
        <w:t xml:space="preserve"> </w:t>
      </w:r>
      <w:r w:rsidR="007C3E30" w:rsidRPr="000051BF">
        <w:rPr>
          <w:rFonts w:ascii="Open Sans" w:hAnsi="Open Sans" w:cs="Open Sans"/>
          <w:sz w:val="22"/>
          <w:szCs w:val="22"/>
        </w:rPr>
        <w:t>środowiskowych uwarunkowaniach dla przedsięwzięcia pn</w:t>
      </w:r>
      <w:r w:rsidR="00172649" w:rsidRPr="000051BF">
        <w:rPr>
          <w:rFonts w:ascii="Open Sans" w:hAnsi="Open Sans" w:cs="Open Sans"/>
          <w:sz w:val="22"/>
          <w:szCs w:val="22"/>
        </w:rPr>
        <w:t>.</w:t>
      </w:r>
      <w:r w:rsidR="00172649" w:rsidRPr="005C040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E2ED1" w:rsidRPr="00BE2ED1">
        <w:rPr>
          <w:rFonts w:ascii="Open Sans" w:hAnsi="Open Sans" w:cs="Open Sans"/>
          <w:b/>
          <w:color w:val="000000"/>
          <w:sz w:val="22"/>
          <w:szCs w:val="22"/>
        </w:rPr>
        <w:t>„</w:t>
      </w:r>
      <w:r w:rsidR="00BE2ED1" w:rsidRPr="00BE2ED1">
        <w:rPr>
          <w:rFonts w:ascii="Open Sans" w:hAnsi="Open Sans" w:cs="Open Sans"/>
          <w:b/>
          <w:bCs/>
          <w:color w:val="000000"/>
          <w:sz w:val="22"/>
          <w:szCs w:val="22"/>
        </w:rPr>
        <w:t>Budowa studni</w:t>
      </w:r>
      <w:r w:rsidR="00DB5D9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E2ED1" w:rsidRPr="00BE2ED1">
        <w:rPr>
          <w:rFonts w:ascii="Open Sans" w:hAnsi="Open Sans" w:cs="Open Sans"/>
          <w:b/>
          <w:bCs/>
          <w:color w:val="000000"/>
          <w:sz w:val="22"/>
          <w:szCs w:val="22"/>
        </w:rPr>
        <w:t>głębinowej na terenie działki nr 84 w miejscowości Olszewice (obręb Olszewice 0029) służącej do nawadniania upraw rolnych za pomocą deszczowni szpulowej gm. Inowrocław, pow. inowrocławski, woj. kujawsko - pomorskie.”</w:t>
      </w:r>
      <w:r w:rsidR="00BE2ED1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1D4A01">
        <w:rPr>
          <w:rFonts w:ascii="Open Sans" w:hAnsi="Open Sans" w:cs="Open Sans"/>
          <w:sz w:val="22"/>
          <w:szCs w:val="22"/>
        </w:rPr>
        <w:t>z</w:t>
      </w:r>
      <w:r w:rsidR="007C3E30" w:rsidRPr="000051BF">
        <w:rPr>
          <w:rFonts w:ascii="Open Sans" w:hAnsi="Open Sans" w:cs="Open Sans"/>
          <w:sz w:val="22"/>
          <w:szCs w:val="22"/>
        </w:rPr>
        <w:t>łożony</w:t>
      </w:r>
      <w:r w:rsidR="001D4A01">
        <w:rPr>
          <w:rFonts w:ascii="Open Sans" w:hAnsi="Open Sans" w:cs="Open Sans"/>
          <w:sz w:val="22"/>
          <w:szCs w:val="22"/>
        </w:rPr>
        <w:t xml:space="preserve"> </w:t>
      </w:r>
      <w:r w:rsidR="00061688" w:rsidRPr="000051BF">
        <w:rPr>
          <w:rFonts w:ascii="Open Sans" w:hAnsi="Open Sans" w:cs="Open Sans"/>
          <w:sz w:val="22"/>
          <w:szCs w:val="22"/>
        </w:rPr>
        <w:t>przez</w:t>
      </w:r>
      <w:r w:rsidR="00F61B54">
        <w:rPr>
          <w:rFonts w:ascii="Open Sans" w:hAnsi="Open Sans" w:cs="Open Sans"/>
          <w:sz w:val="22"/>
          <w:szCs w:val="22"/>
        </w:rPr>
        <w:t xml:space="preserve"> </w:t>
      </w:r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Pana Szymona </w:t>
      </w:r>
      <w:proofErr w:type="spellStart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>Biegałę</w:t>
      </w:r>
      <w:proofErr w:type="spellEnd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 i Panią Martę </w:t>
      </w:r>
      <w:proofErr w:type="spellStart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>Klemińską</w:t>
      </w:r>
      <w:proofErr w:type="spellEnd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 - </w:t>
      </w:r>
      <w:proofErr w:type="spellStart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>Biegałę</w:t>
      </w:r>
      <w:proofErr w:type="spellEnd"/>
      <w:r w:rsidR="00DB5D94" w:rsidRPr="00682D40">
        <w:rPr>
          <w:rFonts w:ascii="Open Sans" w:hAnsi="Open Sans" w:cs="Open Sans"/>
          <w:color w:val="FFFFFF" w:themeColor="background1"/>
          <w:sz w:val="22"/>
          <w:szCs w:val="22"/>
        </w:rPr>
        <w:t xml:space="preserve"> zam. w m. Słońsko. </w:t>
      </w:r>
    </w:p>
    <w:p w14:paraId="28549318" w14:textId="77777777" w:rsidR="00DB5D94" w:rsidRDefault="00E11351" w:rsidP="00DB5D9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51BF">
        <w:rPr>
          <w:rFonts w:ascii="Open Sans" w:eastAsia="Calibri" w:hAnsi="Open Sans" w:cs="Open Sans"/>
          <w:bCs/>
          <w:sz w:val="22"/>
          <w:szCs w:val="22"/>
        </w:rPr>
        <w:t xml:space="preserve">Stwierdzono, że jest to </w:t>
      </w:r>
      <w:r w:rsidR="008A64C8" w:rsidRPr="000051BF">
        <w:rPr>
          <w:rFonts w:ascii="Open Sans" w:eastAsia="Calibri" w:hAnsi="Open Sans" w:cs="Open Sans"/>
          <w:bCs/>
          <w:sz w:val="22"/>
          <w:szCs w:val="22"/>
        </w:rPr>
        <w:t>przedsięwzięcie mogące potencjalnie znacząco oddziaływać na środowisko wymienione w</w:t>
      </w:r>
      <w:r w:rsidR="00672C5A" w:rsidRPr="000051B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515BFF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F61B54" w:rsidRPr="00F61B54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61B54" w:rsidRPr="00C66F98">
        <w:rPr>
          <w:rFonts w:ascii="Open Sans" w:hAnsi="Open Sans" w:cs="Open Sans"/>
          <w:color w:val="000000"/>
          <w:sz w:val="22"/>
          <w:szCs w:val="22"/>
        </w:rPr>
        <w:t>i 89</w:t>
      </w:r>
      <w:r w:rsidR="00F61B54" w:rsidRPr="00F61B54">
        <w:rPr>
          <w:rFonts w:ascii="Open Sans" w:hAnsi="Open Sans" w:cs="Open Sans"/>
          <w:color w:val="000000"/>
          <w:sz w:val="22"/>
          <w:szCs w:val="22"/>
        </w:rPr>
        <w:t xml:space="preserve"> lit. </w:t>
      </w:r>
      <w:r w:rsidR="00101C6C">
        <w:rPr>
          <w:rFonts w:ascii="Open Sans" w:hAnsi="Open Sans" w:cs="Open Sans"/>
          <w:color w:val="000000"/>
          <w:sz w:val="22"/>
          <w:szCs w:val="22"/>
        </w:rPr>
        <w:t>c</w:t>
      </w:r>
      <w:r w:rsidR="00F61B54" w:rsidRPr="00F61B54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rozporządzenia Rady Ministrów z dnia 10 września 2019 r. w sprawie</w:t>
      </w:r>
      <w:r w:rsidR="00727259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przedsięwzięć mogących znacząco oddziaływać na środowisko (Dz. U. z 2019 r. poz. 1839)</w:t>
      </w:r>
      <w:r w:rsidR="004970B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27259" w:rsidRPr="000051BF">
        <w:rPr>
          <w:rFonts w:ascii="Open Sans" w:hAnsi="Open Sans" w:cs="Open Sans"/>
          <w:color w:val="000000" w:themeColor="text1"/>
          <w:sz w:val="22"/>
          <w:szCs w:val="22"/>
        </w:rPr>
        <w:t>jako</w:t>
      </w:r>
      <w:r w:rsidR="00DB5D94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50F2E660" w14:textId="77777777" w:rsidR="00DB5D94" w:rsidRDefault="00DB5D94" w:rsidP="00DB5D9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- 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t>„urządzenia lub zespoły urządzeń umożliwiające pobór wód podziemnych lub sztuczne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t>systemy zasilania wód podziemnych, inne niż wymienione w § 2 ust. 1 pkt 37,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br/>
        <w:t>o zdolności poboru wody nie mniejszej niż 10 m</w:t>
      </w:r>
      <w:r w:rsidRPr="00DB5D94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t xml:space="preserve"> na godzinę",</w:t>
      </w:r>
    </w:p>
    <w:p w14:paraId="5C7D6262" w14:textId="51343247" w:rsidR="00DB5D94" w:rsidRPr="00F61B54" w:rsidRDefault="00DB5D94" w:rsidP="00F61B5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- 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t>„gospodarowanie wodą w rolnictwie polegające na melioracji na obszarze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br/>
        <w:t>nie mniejszym niż 2 ha, innej niż wymieniona w lit. a oraz b, jeżeli w odległości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t>nie większej niż 1 km od granicy projektowanego obszaru meliorowanego w ciągu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br/>
        <w:t>ostatnich 5 lat zmeliorowano obszar o powierzchni nie mniejszej niż 1 ha oraz łączna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br/>
        <w:t>powierzchnia projektowanego obszaru meliorowanego oraz obszaru zmeliorowanego</w:t>
      </w:r>
      <w:r w:rsidRPr="00DB5D94">
        <w:rPr>
          <w:rFonts w:ascii="Open Sans" w:hAnsi="Open Sans" w:cs="Open Sans"/>
          <w:color w:val="000000" w:themeColor="text1"/>
          <w:sz w:val="22"/>
          <w:szCs w:val="22"/>
        </w:rPr>
        <w:br/>
        <w:t>w ciągu ostatnich 5 lat wyniesie nie mniej niż 5 ha.</w:t>
      </w:r>
    </w:p>
    <w:p w14:paraId="370B3CF5" w14:textId="77777777" w:rsidR="00DB5D94" w:rsidRDefault="00003410" w:rsidP="00DB5D9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i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powyższym postępowaniu liczba stron przekracza 10, zgodnie z art. 49 Kpa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związku z art. 74 ust. 3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– strony postępowania zawiadamiane poprzez publiczne obwieszczenie. </w:t>
      </w:r>
    </w:p>
    <w:p w14:paraId="01E7214B" w14:textId="06B3B3F4" w:rsidR="00003410" w:rsidRPr="00DB5D94" w:rsidRDefault="00003410" w:rsidP="00DB5D94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i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lastRenderedPageBreak/>
        <w:t xml:space="preserve">Doręczenie powyższego zawiadomienia zgodnie z art. 49 § 2 ww. ustawy Kodeks postępowania administracyjnego uważa się za dokonane po upływie 14 dni od dnia, </w:t>
      </w: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 którym nastąpiło publiczne obwieszczenie.</w:t>
      </w:r>
    </w:p>
    <w:p w14:paraId="1AF4DBBE" w14:textId="44A51464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24 października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WSO.6220.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.2022 Wójt Gminy Inowrocław poinformował strony o wszczęciu postępowania administracyjnego oraz o przekazaniu dokumentacji do organów opiniujących a także o wydaniu postanowienia o nowym terminie załatwienia sprawy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do dnia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23 grudnia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Obwieszczenie zostało wywieszone na tablicy informacyjnej Urzędu Gminy Inowrocław oraz na tablicach sołeckich w m.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Olszewice</w:t>
      </w:r>
      <w:r w:rsidR="00DB5D9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a także opublikowane w Biuletynie Informacji Publicznej Urzędu Gminy Inowrocław.</w:t>
      </w:r>
    </w:p>
    <w:p w14:paraId="3E9EC2EB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Dane o wniosku o wydanie decyzji o środowiskowych uwarunkowaniach zamieszczono w „Publicznie dostępnym wykazie danych o dokumentach zawierających informacje o środowisku i jego ochronie” na stronie internetowej gminy Inowrocław oraz na tablicy informacyjnej w tutejszym urzędzie. Strony postępowania nie zgłosiły żadnych uwag i wniosków.</w:t>
      </w:r>
    </w:p>
    <w:p w14:paraId="6BA8995F" w14:textId="4939E10F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Zgodnie z art. 63 ust. 1 i 2 ustawy z dnia 3 października 2008 r.  o udostępnianiu informacji o środowisku i jego ochronie, udziale społeczeństwa  w ochronie środowiska oraz  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1 przedmiotowej ustawy</w:t>
      </w:r>
      <w:r w:rsidR="00DB5D9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postanowienie, o którym mowa wyżej, wydaje się po zasięgnięciu opinii Regionalnego Dyrektora Ochrony Środowiska w Bydgoszczy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 i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Wód Polskich  w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Toruniu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3E10AFD9" w14:textId="4AEDB886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Mając powyższe na względzie Wójt Gminy Inowrocław pismem WSO.6220.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24 października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 wystąpił do Regionalnego Dyrektora Ochrony Środowiska w Bydgoszczy</w:t>
      </w:r>
      <w:r w:rsidR="00DB5D9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i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Toruniu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z prośbą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o wydanie opinii o ewentualnej konieczności przeprowadzenia oceny oddziaływania </w:t>
      </w:r>
      <w:r w:rsidR="00DB5D9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na środowisko.</w:t>
      </w:r>
    </w:p>
    <w:p w14:paraId="3A48377B" w14:textId="201E1534" w:rsidR="006C1DC8" w:rsidRDefault="00003410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Postanowieniem WSO.6220.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 xml:space="preserve">24 października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2022 r. tut. organ przedłużył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termin wydania decyzji o środowiskowych uwarunkowaniach dla niniejszego</w:t>
      </w:r>
      <w:r w:rsidR="00D40383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przedsięwzięcia do dnia </w:t>
      </w:r>
      <w:r w:rsidR="00955761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2</w:t>
      </w:r>
      <w:r w:rsidR="00DB1139"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3 </w:t>
      </w:r>
      <w:r w:rsidR="00955761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grudnia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58B2470" w14:textId="42B631E7" w:rsidR="000B70E3" w:rsidRDefault="007D5EB8" w:rsidP="000B70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Pismem z dnia 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>4 listopada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 xml:space="preserve"> (data</w:t>
      </w:r>
      <w:r w:rsidR="00101C6C">
        <w:rPr>
          <w:rFonts w:ascii="Open Sans" w:hAnsi="Open Sans" w:cs="Open Sans"/>
          <w:color w:val="000000" w:themeColor="text1"/>
          <w:sz w:val="22"/>
          <w:szCs w:val="22"/>
        </w:rPr>
        <w:t xml:space="preserve"> wpływu: 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 xml:space="preserve">7 listopada 2022 r.) GD.ZZŚ.5.435.581.2022.AOT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Dyrektor Zarządu Zlewni w 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>Toruniu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 wyraził opinię, </w:t>
      </w:r>
      <w:r w:rsidR="00753F25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iż nie stwierdza potrzeby przeprowadzenia oceny oddziaływania przedmiotowego przedsięwzięcia na stan zasobów wodnych i zagrożenie osiągnięcia przez nie celów środowiskowych i jednocześnie 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ustala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warun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ki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lub wymaga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>nia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, o których mowa w art. 82 ust.1 pkt 1 lit. b lub c, oraz obowiązku działań,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o których mowa w art. 82 ust. 1 pkt 2 lit. </w:t>
      </w:r>
      <w:r w:rsidR="0095576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b ustawy </w:t>
      </w:r>
      <w:proofErr w:type="spellStart"/>
      <w:r w:rsidRPr="007D5EB8">
        <w:rPr>
          <w:rFonts w:ascii="Open Sans" w:hAnsi="Open Sans" w:cs="Open Sans"/>
          <w:color w:val="000000" w:themeColor="text1"/>
          <w:sz w:val="22"/>
          <w:szCs w:val="22"/>
        </w:rPr>
        <w:t>ooś</w:t>
      </w:r>
      <w:proofErr w:type="spellEnd"/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 (warunki 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>zawarte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 są w pkt. II</w:t>
      </w:r>
      <w:r w:rsidR="000F67A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>niniejszej decyzji)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.  </w:t>
      </w:r>
    </w:p>
    <w:p w14:paraId="505F8D57" w14:textId="5C901CA9" w:rsidR="00753F25" w:rsidRPr="00003410" w:rsidRDefault="00753F25" w:rsidP="000B70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Regionalna Dyrekcja Ochrony Środowiska w Bydgoszczy</w:t>
      </w:r>
      <w:r w:rsidR="006F281F">
        <w:rPr>
          <w:rFonts w:ascii="Open Sans" w:hAnsi="Open Sans" w:cs="Open Sans"/>
          <w:color w:val="000000" w:themeColor="text1"/>
          <w:sz w:val="22"/>
          <w:szCs w:val="22"/>
        </w:rPr>
        <w:t xml:space="preserve"> pismem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z</w:t>
      </w:r>
      <w:r w:rsidRPr="00753F2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dnia</w:t>
      </w:r>
      <w:r w:rsidR="006F28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14 listopada 2022 r. </w:t>
      </w:r>
      <w:r w:rsidRPr="00753F25">
        <w:rPr>
          <w:rFonts w:ascii="Open Sans" w:hAnsi="Open Sans" w:cs="Open Sans"/>
          <w:color w:val="000000" w:themeColor="text1"/>
          <w:sz w:val="22"/>
          <w:szCs w:val="22"/>
        </w:rPr>
        <w:t>wyznaczył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 </w:t>
      </w:r>
      <w:r w:rsidRPr="00753F25">
        <w:rPr>
          <w:rFonts w:ascii="Open Sans" w:hAnsi="Open Sans" w:cs="Open Sans"/>
          <w:color w:val="000000" w:themeColor="text1"/>
          <w:sz w:val="22"/>
          <w:szCs w:val="22"/>
        </w:rPr>
        <w:t xml:space="preserve">nowy termin wydania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opinii </w:t>
      </w:r>
      <w:r w:rsidRPr="00753F25">
        <w:rPr>
          <w:rFonts w:ascii="Open Sans" w:hAnsi="Open Sans" w:cs="Open Sans"/>
          <w:color w:val="000000" w:themeColor="text1"/>
          <w:sz w:val="22"/>
          <w:szCs w:val="22"/>
        </w:rPr>
        <w:t>do dnia 24 listopada 2022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25B23036" w14:textId="1FA85F88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Regionalny Dyrektor Ochrony Środowiska w Bydgoszczy postanowieniem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>z dn</w:t>
      </w:r>
      <w:r w:rsidR="001D0FEE">
        <w:rPr>
          <w:rFonts w:ascii="Open Sans" w:hAnsi="Open Sans" w:cs="Open Sans"/>
          <w:color w:val="000000" w:themeColor="text1"/>
          <w:sz w:val="22"/>
          <w:szCs w:val="22"/>
        </w:rPr>
        <w:t>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53F25">
        <w:rPr>
          <w:rFonts w:ascii="Open Sans" w:hAnsi="Open Sans" w:cs="Open Sans"/>
          <w:color w:val="000000" w:themeColor="text1"/>
          <w:sz w:val="22"/>
          <w:szCs w:val="22"/>
        </w:rPr>
        <w:t>17 listopada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2022 r. WOO.4220.</w:t>
      </w:r>
      <w:r w:rsidR="00753F25">
        <w:rPr>
          <w:rFonts w:ascii="Open Sans" w:hAnsi="Open Sans" w:cs="Open Sans"/>
          <w:color w:val="000000" w:themeColor="text1"/>
          <w:sz w:val="22"/>
          <w:szCs w:val="22"/>
        </w:rPr>
        <w:t>1064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.2022.</w:t>
      </w:r>
      <w:r w:rsidR="00753F25">
        <w:rPr>
          <w:rFonts w:ascii="Open Sans" w:hAnsi="Open Sans" w:cs="Open Sans"/>
          <w:color w:val="000000" w:themeColor="text1"/>
          <w:sz w:val="22"/>
          <w:szCs w:val="22"/>
        </w:rPr>
        <w:t>J.2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wydał opinię, iż nie istnieje konieczność przeprowadzenia oceny oddziaływania na środowisko, jednocześnie wskazał istotne warunki korzystania ze środowiska w fazie realizacji i eksploatacji </w:t>
      </w:r>
      <w:r w:rsidR="006F281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lub użytkowania przedsięwzięcia, ze szczególnym uwzględnieniem konieczności ochrony cennych wartości przyrodniczych, zasobów naturalnych i zabytków oraz ograniczenia uciążliwości dla terenów sąsiednich (warunki zawarte są w pkt I niniejszej decyzji). </w:t>
      </w:r>
    </w:p>
    <w:p w14:paraId="3FF04954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Wójt Gminy Inowrocław przychylił się do powyższych opinii i zgodnie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>z niniejszą decyzją uznał, że dla powyższego przedsięwzięcia nie ma obowiązku przeprowadzenia oceny oddziaływania na środowisko.</w:t>
      </w:r>
    </w:p>
    <w:p w14:paraId="4C3E41F1" w14:textId="3DDAFA95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 w:rsidR="00C251DB">
        <w:rPr>
          <w:rFonts w:ascii="Open Sans" w:hAnsi="Open Sans" w:cs="Open Sans"/>
          <w:color w:val="000000" w:themeColor="text1"/>
          <w:sz w:val="22"/>
          <w:szCs w:val="22"/>
        </w:rPr>
        <w:t>21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251DB">
        <w:rPr>
          <w:rFonts w:ascii="Open Sans" w:hAnsi="Open Sans" w:cs="Open Sans"/>
          <w:color w:val="000000" w:themeColor="text1"/>
          <w:sz w:val="22"/>
          <w:szCs w:val="22"/>
        </w:rPr>
        <w:t>listopada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 WSO.6220.</w:t>
      </w:r>
      <w:r w:rsidR="00C251DB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Wójt Gminy Inowrocław poinformował strony o wydanych opiniach wyższych organów, o zebranym materiale dowodowym w ww. postępowaniu. Obwieszczenia zostały wywieszone na tablicy informacyjnej Urzędu Gminy Inowrocław oraz na tablicach sołeckich w m. </w:t>
      </w:r>
      <w:r w:rsidR="00C251DB">
        <w:rPr>
          <w:rFonts w:ascii="Open Sans" w:hAnsi="Open Sans" w:cs="Open Sans"/>
          <w:color w:val="000000" w:themeColor="text1"/>
          <w:sz w:val="22"/>
          <w:szCs w:val="22"/>
        </w:rPr>
        <w:t>Olszewice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oraz opublikowane w Biuletynie Informacji Publicznej Urzędu Gminy Inowrocław.</w:t>
      </w:r>
    </w:p>
    <w:p w14:paraId="0B74A999" w14:textId="67071122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Strony postępowania nie zgłosiły zastrzeżeń. </w:t>
      </w:r>
    </w:p>
    <w:p w14:paraId="159B1BCA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Organ rozpatrzył sprawę w oparciu o załączone materiały.</w:t>
      </w:r>
    </w:p>
    <w:p w14:paraId="4F251F25" w14:textId="34C2F3D2" w:rsidR="00732015" w:rsidRDefault="00003410" w:rsidP="009850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Uwzględniając kryteria wymienione w art. 63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66F98">
        <w:rPr>
          <w:rFonts w:ascii="Open Sans" w:hAnsi="Open Sans" w:cs="Open Sans"/>
          <w:color w:val="000000" w:themeColor="text1"/>
          <w:sz w:val="22"/>
          <w:szCs w:val="22"/>
        </w:rPr>
        <w:t>przeanalizowano: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36109C5A" w14:textId="77777777" w:rsidR="009850E3" w:rsidRDefault="009850E3" w:rsidP="009850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6B963C7" w14:textId="39FE0694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Po zapoznaniu się z załączonymi do wniosku dokumentami, w tym Kip stwierdzono,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że planowana inwestycja jest przedsięwzięciem mogącym potencjalnie znacząco oddziaływać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 środowisko, wymienionym w § 3 ust. 1 pkt 73 i 89 lit. c ww. rozporządzenia Rady Ministrów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z dnia 10 września 2019 r., jako:</w:t>
      </w:r>
    </w:p>
    <w:p w14:paraId="7135BA48" w14:textId="3538BEF5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„urządzenia lub zespoły urządzeń umożliwiające pobór wód podziemnych lub sztuczne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systemy zasilania wód podziemnych, inne niż wymienione w § 2 ust. 1 pkt 37,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o zdolności poboru wody nie mniejszej niż 10 m</w:t>
      </w:r>
      <w:r w:rsidRPr="00B367EE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 na godzinę",</w:t>
      </w:r>
    </w:p>
    <w:p w14:paraId="35385910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„gospodarowanie wodą w rolnictwie polegające na melioracji na obszarze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nie mniejszym niż 2 ha, innej niż wymieniona w lit. a oraz b, jeżeli w odległości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nie większej niż 1 km od granicy projektowanego obszaru meliorowanego w ciągu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ostatnich 5 lat zmeliorowano obszar o powierzchni nie mniejszej niż 1 ha oraz łączna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powierzchnia projektowanego obszaru meliorowanego oraz obszaru zmeliorowanego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w ciągu ostatnich 5 lat wyniesie nie mniej niż 5 ha.</w:t>
      </w:r>
    </w:p>
    <w:p w14:paraId="19E21582" w14:textId="726E7F92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Prace realizowane będą w terenie, dla którego nie obowiązują ustalenia miejscowego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planu zagospodarowania przestrzennego.</w:t>
      </w:r>
    </w:p>
    <w:p w14:paraId="16BD5EA8" w14:textId="0AB279F4" w:rsidR="00CA42BB" w:rsidRDefault="00C251DB" w:rsidP="00CA42B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1" w:name="_Hlk120687859"/>
      <w:r w:rsidRPr="00C251DB">
        <w:rPr>
          <w:rFonts w:ascii="Open Sans" w:hAnsi="Open Sans" w:cs="Open Sans"/>
          <w:color w:val="000000" w:themeColor="text1"/>
          <w:sz w:val="22"/>
          <w:szCs w:val="22"/>
        </w:rPr>
        <w:t>W ramach inwestycji zaplanowano wykonanie studni głębinowej, która będzie ujmować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czwartorzędowy poziom wodonośny. Głębokość studni zaprojektowano </w:t>
      </w:r>
      <w:r w:rsidR="0035768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 45 m.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AE96C20" w14:textId="051521C6" w:rsidR="00C251DB" w:rsidRPr="00C251DB" w:rsidRDefault="00C251DB" w:rsidP="00CA42B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Zapotrzebowanie na wodę zostało określone przez Inwestorów w wysokości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Q = 25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/h, przy depresji s = 2 m i promieniu leja depresji R = 104 m.</w:t>
      </w:r>
    </w:p>
    <w:p w14:paraId="47E5F984" w14:textId="64C47D00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Zapotrzebowanie maksymalne roczne zostało określone w wysokości 11 400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Czas nawadniania wynosi około 8 miesięcy (od początku marca do końca października).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Uzasadnieniem powyższego zapotrzebowania Inwestorów jest fakt, że deszczownia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aby nawodnić 1 ha upraw musi pracować z wydajnością 25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/h przez 10 godzin. Przewidziany</w:t>
      </w:r>
      <w:r w:rsidR="009850E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nawodnień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 obszar wynosi około 4,56 ha, dodatkowo zaplanowano,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że uprawy zostaną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podlane 10 razy w ciągu roku.</w:t>
      </w:r>
    </w:p>
    <w:bookmarkEnd w:id="1"/>
    <w:p w14:paraId="5CA21A63" w14:textId="5DF639E3" w:rsid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Pobór wód z ujęcia odbywać się będzie kilka godzin dziennie (maksymalnie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10 godzin)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w zależności od potrzeb Inwestorów i warunków atmosferycznych,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w godzinach wieczornych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lub porannych, z wyłączeniem poboru wody w południe podczas intensywnego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nasłonecznienia.</w:t>
      </w:r>
    </w:p>
    <w:p w14:paraId="75DDAEBF" w14:textId="5D087E4F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Określone przez Inwestorów maksymalne roczne zapotrzebowanie na wodę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 poziomie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11 400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, w skali roku kalendarzowego (365 dni) daje średnią wartość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1,3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/h,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a w przeliczeniu na czas deszczowania od marca do października (245 dni) —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1,9 m</w:t>
      </w:r>
      <w:r w:rsidRPr="00C251DB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/h.</w:t>
      </w:r>
    </w:p>
    <w:p w14:paraId="2BFB63A4" w14:textId="60FC4802" w:rsidR="00C251DB" w:rsidRPr="00C251DB" w:rsidRDefault="00C251DB" w:rsidP="009850E3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Podjęcie zamierzenia wynika z potrzeby zastosowania deszczowania upraw rolnych.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Studnia powstanie na działce o nr 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>. 84 w miejscowości Olszewice, powiat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inowrocławski, o powierzchni 4,56 ha.</w:t>
      </w:r>
    </w:p>
    <w:p w14:paraId="662A50DC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Powierzchnia niezbędna do wykonania ujęcia to około 1,5 m</w:t>
      </w:r>
      <w:r w:rsidRPr="00517EC1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2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, a przewidziana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do deszczowania otworem nr 1 dotyczyć będzie działki o nr 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>.: 84 obręb Olszewice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i wynosi około 4,56 ha. Nawadniane będą tylko grunty orne.</w:t>
      </w:r>
    </w:p>
    <w:p w14:paraId="0EFBC6C1" w14:textId="434D0D4A" w:rsid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W chwili obecnej Inwestorzy nie posiadają niezależnego źródła zaopatrzenia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 wodę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niezbędnego dla potrzeb podlewania upraw rolnych, szczególnie w okresach suchych,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co powoduje straty w otrzymywanych plonach. Nie przewiduje się wariantu alternatywnego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poboru wody do nawadniania upraw, z uwagi na brak na działce inwestycyjnej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wód powierzchniowych (rzek i jezior) oraz oczek wodnych, które mogłyby stanowić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alternatywne źródło wody wykorzystywanej do użytkowania deszczowni </w:t>
      </w:r>
      <w:r w:rsidR="00517EC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 ilości spełniającej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wymagania Inwestorów na podlewanie gruntów rolnych.</w:t>
      </w:r>
    </w:p>
    <w:p w14:paraId="721D4D36" w14:textId="6516CCA4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Do nawadniania upraw stosowana będzie deszczownia. Przeanalizowano również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możliwość zastosowania wariantu alternatywnego przedsięwzięcia, polegającego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na nawadnianiu upraw metodą kroplową. Alternatywna metoda w postaci kropelkowego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nawadniania na polach uprawnych nie może być zastosowana z powodu braku mobilności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systemu rozprowadzania nawadniania, a także wymaga dużego nakładu finansowego.</w:t>
      </w:r>
    </w:p>
    <w:p w14:paraId="6927FAF0" w14:textId="36B5A524" w:rsid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Z uwagi na przeanalizowane materiały archiwalne przewiduje się następujący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</w:r>
      <w:bookmarkStart w:id="2" w:name="_Hlk120687488"/>
      <w:r w:rsidRPr="00C251DB">
        <w:rPr>
          <w:rFonts w:ascii="Open Sans" w:hAnsi="Open Sans" w:cs="Open Sans"/>
          <w:color w:val="000000" w:themeColor="text1"/>
          <w:sz w:val="22"/>
          <w:szCs w:val="22"/>
        </w:rPr>
        <w:t>zgeneralizowany profil litologiczny:</w:t>
      </w:r>
    </w:p>
    <w:p w14:paraId="1CF3926D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- 0,0-0,5 m p.p.t. - gleba,</w:t>
      </w:r>
    </w:p>
    <w:p w14:paraId="47452402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- 0,5-17,0 m p.p.t. - glina zwałowa,</w:t>
      </w:r>
    </w:p>
    <w:p w14:paraId="42833459" w14:textId="76EE2E18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- 17,0-23,0 m p.p.t. - piasek średniozia</w:t>
      </w:r>
      <w:r>
        <w:rPr>
          <w:rFonts w:ascii="Open Sans" w:hAnsi="Open Sans" w:cs="Open Sans"/>
          <w:color w:val="000000" w:themeColor="text1"/>
          <w:sz w:val="22"/>
          <w:szCs w:val="22"/>
        </w:rPr>
        <w:t>rn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isty,</w:t>
      </w:r>
    </w:p>
    <w:p w14:paraId="3E7C0915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- 23,0-28,0 m p.p.t.   glina zwałowa,</w:t>
      </w:r>
    </w:p>
    <w:p w14:paraId="377540CC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- 28,0-42,0 m p.p.t. - piasek drobnoziarnisty,</w:t>
      </w:r>
    </w:p>
    <w:p w14:paraId="1969DF20" w14:textId="3F7483A7" w:rsidR="000B4D70" w:rsidRPr="00C251DB" w:rsidRDefault="00C251DB" w:rsidP="000B4D7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- 42,0-45,0 m p.p.t. - ił.</w:t>
      </w:r>
      <w:bookmarkEnd w:id="2"/>
    </w:p>
    <w:p w14:paraId="048174EA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W analizowanym przypadku, miąższość czwartorzędowej warstwy wodonośnej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wyniesie około 14 m.</w:t>
      </w:r>
    </w:p>
    <w:p w14:paraId="756EF631" w14:textId="54E02427" w:rsid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 omawianym terenie główny spływ wód podziemnych następuje w kierunku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południowym. Zgodnie z Mapą hydrogeologiczną Polski, projektowany otwór studzienny leży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 jednostce hydrogeologicznej oznaczonej symbolem „4baQI/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Tr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>", gdzie użytkowym piętrem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wodonośnym jest czwartorzęd.</w:t>
      </w:r>
    </w:p>
    <w:p w14:paraId="40B5305C" w14:textId="0ABBFF55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Na terenie badań przewiduje się wykonanie jednego otworu rozpoznawczego,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który zrealizowany zostanie metodą obrotową, z prawym obiegiem płuczki wodnej. Wiercenie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>otworu planuje się przeprowadzić przy pomocy świdra o średnicy 411 mm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pod konduktor do głębokości 5 m p.p.t, a następnie - świdrem o średnicy 311 mm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do głębokości docelowej około 45 m p.p.t.</w:t>
      </w:r>
    </w:p>
    <w:p w14:paraId="020CFDD6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Konstrukcja projektowanego otworu składać się będzie z:</w:t>
      </w:r>
    </w:p>
    <w:p w14:paraId="4772A800" w14:textId="77777777" w:rsidR="00C251DB" w:rsidRP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- rury 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podfiltrowej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 o średnicy 225 mm i długości 3,0 m,</w:t>
      </w:r>
    </w:p>
    <w:p w14:paraId="14A3D6C1" w14:textId="188EA521" w:rsidR="00C251DB" w:rsidRDefault="00C251DB" w:rsidP="00C251DB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51DB">
        <w:rPr>
          <w:rFonts w:ascii="Open Sans" w:hAnsi="Open Sans" w:cs="Open Sans"/>
          <w:color w:val="000000" w:themeColor="text1"/>
          <w:sz w:val="22"/>
          <w:szCs w:val="22"/>
        </w:rPr>
        <w:t>- części właściwej filtra z perforowanych rur PVC o średnicy 225 mm z siatką nylonową</w:t>
      </w:r>
      <w:r w:rsidR="003A7EA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t xml:space="preserve">oraz z </w:t>
      </w:r>
      <w:proofErr w:type="spellStart"/>
      <w:r w:rsidRPr="00C251DB">
        <w:rPr>
          <w:rFonts w:ascii="Open Sans" w:hAnsi="Open Sans" w:cs="Open Sans"/>
          <w:color w:val="000000" w:themeColor="text1"/>
          <w:sz w:val="22"/>
          <w:szCs w:val="22"/>
        </w:rPr>
        <w:t>obsypką</w:t>
      </w:r>
      <w:proofErr w:type="spellEnd"/>
      <w:r w:rsidRPr="00C251DB">
        <w:rPr>
          <w:rFonts w:ascii="Open Sans" w:hAnsi="Open Sans" w:cs="Open Sans"/>
          <w:color w:val="000000" w:themeColor="text1"/>
          <w:sz w:val="22"/>
          <w:szCs w:val="22"/>
        </w:rPr>
        <w:t>, o długości tak dobranej, aby objęty został odcinek profilu</w:t>
      </w:r>
      <w:r w:rsidRPr="00C251DB">
        <w:rPr>
          <w:rFonts w:ascii="Open Sans" w:hAnsi="Open Sans" w:cs="Open Sans"/>
          <w:color w:val="000000" w:themeColor="text1"/>
          <w:sz w:val="22"/>
          <w:szCs w:val="22"/>
        </w:rPr>
        <w:br/>
        <w:t>nawodnionego. Przewidywana długość filtra właściwego wyniesie 14 m,</w:t>
      </w:r>
    </w:p>
    <w:p w14:paraId="1038BEC5" w14:textId="6D202EF3" w:rsidR="003A7EA9" w:rsidRP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-  rury </w:t>
      </w:r>
      <w:proofErr w:type="spellStart"/>
      <w:r w:rsidRPr="003A7EA9">
        <w:rPr>
          <w:rFonts w:ascii="Open Sans" w:hAnsi="Open Sans" w:cs="Open Sans"/>
          <w:color w:val="000000" w:themeColor="text1"/>
          <w:sz w:val="22"/>
          <w:szCs w:val="22"/>
        </w:rPr>
        <w:t>nadfiltrowej</w:t>
      </w:r>
      <w:proofErr w:type="spellEnd"/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/okładzinowej o średnicy 225 mm, wyprowadzonej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na powierzchnię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około 0,3 m.</w:t>
      </w:r>
    </w:p>
    <w:p w14:paraId="6FCDD396" w14:textId="56C866B2" w:rsidR="003A7EA9" w:rsidRP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>Otwór wiertniczy zostanie wyposażony w szczelną obudowę, zabezpieczającą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br/>
        <w:t>przed dostawaniem się i migracją zanieczyszczeń z powierzchni terenu. Ponadto, teren wokół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obudowy studni zostanie wyprofilowany w celu zapewnienia odpływu wód opadowych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z bezpośredniego sąsiedztwa.</w:t>
      </w:r>
    </w:p>
    <w:p w14:paraId="463B091E" w14:textId="183ED789" w:rsid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>W Kip podano, że prowadzony będzie monitoring szczelności rurociągu naziemnego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służącego do </w:t>
      </w:r>
      <w:proofErr w:type="spellStart"/>
      <w:r w:rsidRPr="003A7EA9">
        <w:rPr>
          <w:rFonts w:ascii="Open Sans" w:hAnsi="Open Sans" w:cs="Open Sans"/>
          <w:color w:val="000000" w:themeColor="text1"/>
          <w:sz w:val="22"/>
          <w:szCs w:val="22"/>
        </w:rPr>
        <w:t>przesyłu</w:t>
      </w:r>
      <w:proofErr w:type="spellEnd"/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 wody przed rozpoczęciem okresu </w:t>
      </w:r>
      <w:proofErr w:type="spellStart"/>
      <w:r w:rsidRPr="003A7EA9">
        <w:rPr>
          <w:rFonts w:ascii="Open Sans" w:hAnsi="Open Sans" w:cs="Open Sans"/>
          <w:color w:val="000000" w:themeColor="text1"/>
          <w:sz w:val="22"/>
          <w:szCs w:val="22"/>
        </w:rPr>
        <w:t>nawodnień</w:t>
      </w:r>
      <w:proofErr w:type="spellEnd"/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83F4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oraz dodatkowo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przed każdym nawadnianiem.</w:t>
      </w:r>
    </w:p>
    <w:p w14:paraId="23D851F8" w14:textId="458966AD" w:rsidR="003A7EA9" w:rsidRP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>Na podstawie analizy przedłożonej dokumentacji nie stwierdza się negatywnego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wpływu w zakresie zachowania różnorodności biologicznej. Zamierzenie wiązało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się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 xml:space="preserve">głównie z zapotrzebowaniem na wodę oraz energię elektryczną, natomiast </w:t>
      </w:r>
      <w:r w:rsidR="001C4F2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nie spowoduje emisji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do środowiska odpadów, ścieków, zanieczyszczeń gazowych</w:t>
      </w:r>
      <w:r w:rsidR="00D83F4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4F2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lub pyłowych oraz hałasu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i pól elektromagnetycznych.</w:t>
      </w:r>
    </w:p>
    <w:p w14:paraId="3CCD49AC" w14:textId="77777777" w:rsidR="003A7EA9" w:rsidRP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>W ramach inwestycji nie przewiduje się wystąpienia żadnych poważnych awarii,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br/>
        <w:t>katastrofy naturalnej czy budowlanej, nie będą miały miejsca również prace rozbiórkowe.</w:t>
      </w:r>
    </w:p>
    <w:p w14:paraId="2A901644" w14:textId="785F7772" w:rsidR="003A7EA9" w:rsidRPr="003A7EA9" w:rsidRDefault="003A7EA9" w:rsidP="003A7EA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A7EA9">
        <w:rPr>
          <w:rFonts w:ascii="Open Sans" w:hAnsi="Open Sans" w:cs="Open Sans"/>
          <w:color w:val="000000" w:themeColor="text1"/>
          <w:sz w:val="22"/>
          <w:szCs w:val="22"/>
        </w:rPr>
        <w:t>Zamierzenie nie będzie związane z emisją gazów cieplarnianych do atmosfery.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br/>
        <w:t>Ponadto,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przedsięwzięcie zlokalizowane zostanie poza terenami osuwisk</w:t>
      </w:r>
      <w:r w:rsidR="006C434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oraz</w:t>
      </w:r>
      <w:r w:rsidR="00EB4D3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zagrożonymi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podtopieniami. W związku z powyższym, nie przewiduje się ekstremalnych sytuacji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A7EA9">
        <w:rPr>
          <w:rFonts w:ascii="Open Sans" w:hAnsi="Open Sans" w:cs="Open Sans"/>
          <w:color w:val="000000" w:themeColor="text1"/>
          <w:sz w:val="22"/>
          <w:szCs w:val="22"/>
        </w:rPr>
        <w:t>klimatycznych w obrębie przedmiotowego zadania.</w:t>
      </w:r>
    </w:p>
    <w:p w14:paraId="755C3A57" w14:textId="4334D0CA" w:rsidR="00C52230" w:rsidRDefault="00C52230" w:rsidP="00C5223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Skala i lokalizacja przedsięwzięcia  nie  spowoduje ujemnego oddziaływania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br/>
        <w:t>na otoczenie oraz zdrowie i życie ludzi.</w:t>
      </w:r>
    </w:p>
    <w:p w14:paraId="68A7B602" w14:textId="485A22FE" w:rsidR="00C52230" w:rsidRPr="00C52230" w:rsidRDefault="00C52230" w:rsidP="00C5223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Na terenie projektowanego zadania nie występują obszary wodno-błotne, inne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o płytkim zaleganiu wód podziemnych, w tym siedliska łęgowe oraz ujścia rzek,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wybrzeży i środowisko morskie, górskie lub leśne, obszary objęte ochroną, w tym strefy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ochronne ujęć wód i zbiorników wód śródlądowych, obszary wymagające specjalnej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ze względu na występowanie gatunków roślin, grzybów i zwierząt lub ich siedlisk lub siedlisk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przyrodniczych objętych ochroną, w tym obszary Natura 2000, oraz pozostałe formy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przyrody, a także obszary o krajobrazie mającym znaczenie historyczne, kulturowe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lub archeologiczne, przylegające do jezior, uzdrowiska i obszary ochrony uzdrowiskowej.</w:t>
      </w:r>
    </w:p>
    <w:p w14:paraId="04FE4F49" w14:textId="44FD33C7" w:rsidR="00C52230" w:rsidRDefault="00C52230" w:rsidP="00C5223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Charakteryzowany teren nie znajduje się na obszarze głównych zbiorników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br/>
        <w:t>wód podziemnych. Inwestycja zlokalizowana będzie w terenie o małej gęstości zaludnienia.</w:t>
      </w:r>
    </w:p>
    <w:p w14:paraId="6B6236AB" w14:textId="4770FD3F" w:rsidR="00C52230" w:rsidRPr="00C52230" w:rsidRDefault="00C52230" w:rsidP="00C5223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Przedmiotowa inwestycja zlokalizowana jest w obszarze dorzecza Wisły, zgodnie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br/>
        <w:t>z rozporządzeniem Rady Ministrów z dnia 18 października 2016 r. w sprawie Planu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br/>
        <w:t>gospodarowania wodami na obszarze dorzecza Wisły (Dz. U. z 2016 r. poz. 1911).</w:t>
      </w:r>
    </w:p>
    <w:p w14:paraId="2F6D37A6" w14:textId="77777777" w:rsidR="00EB4D38" w:rsidRDefault="00C52230" w:rsidP="00EB4D3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Zamierzenie znajduje się w obszarze jednolitej części wód podziemnych oznaczonym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europejskim kodem PLGW200045, zaliczonym do regionu wodnego Dolnej Wisły. Zgodnie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 xml:space="preserve">z ww. rozporządzeniem Rady Ministrów z dnia 18 października 2016 r.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w sprawie Planu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 xml:space="preserve">gospodarowania wodami na obszarze dorzecza Wisły, stan ilościowy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 xml:space="preserve">i chemiczny tej </w:t>
      </w:r>
      <w:proofErr w:type="spellStart"/>
      <w:r w:rsidRPr="00C52230">
        <w:rPr>
          <w:rFonts w:ascii="Open Sans" w:hAnsi="Open Sans" w:cs="Open Sans"/>
          <w:color w:val="000000" w:themeColor="text1"/>
          <w:sz w:val="22"/>
          <w:szCs w:val="22"/>
        </w:rPr>
        <w:t>JCWPd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oceniono jako dobry. Rozpatrywana jednolita część wód podziemnych nie jest zagrożona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 xml:space="preserve">ryzykiem nieosiągnięcia celów środowiskowych,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tj. utrzymania co najmniej dobrego stanu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ilościowego i chemicznego wód podziemnych.</w:t>
      </w:r>
    </w:p>
    <w:p w14:paraId="543375A9" w14:textId="7725F079" w:rsidR="00ED3660" w:rsidRPr="00C52230" w:rsidRDefault="00C52230" w:rsidP="00EB4D38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52230">
        <w:rPr>
          <w:rFonts w:ascii="Open Sans" w:hAnsi="Open Sans" w:cs="Open Sans"/>
          <w:color w:val="000000" w:themeColor="text1"/>
          <w:sz w:val="22"/>
          <w:szCs w:val="22"/>
        </w:rPr>
        <w:t>Zadanie znajduje się w obszarze jednolitej części wód powierzchniowych oznaczonym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europejskim kodem</w:t>
      </w:r>
      <w:r w:rsidR="00EB4D3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PLRW200017279644 - „Dopł. spod Słońska",</w:t>
      </w:r>
      <w:r w:rsidR="00ED36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zaliczonym do regionu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wodnego Dolnej Wisły. Zgodnie z ww. rozporządzeniem Rady Ministrów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 xml:space="preserve">z dnia 18 października 2016 r. w sprawie Planu gospodarowania wodami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na obszarze dorzecza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Wisły, ta JCWP posiada status naturalnej części wód, której stan oceniono jako zły.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Rozpatrywana jednolita część wód powierzchniowych jest zagrożona ryzykiem nieosiągnięcia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celów środowiskowych, tj. osiągnięcia co najmniej dobrego stanu ekologicznego i co najmniej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52230">
        <w:rPr>
          <w:rFonts w:ascii="Open Sans" w:hAnsi="Open Sans" w:cs="Open Sans"/>
          <w:color w:val="000000" w:themeColor="text1"/>
          <w:sz w:val="22"/>
          <w:szCs w:val="22"/>
        </w:rPr>
        <w:t>dobrego stanu chemicznego wód powierzchniowych.</w:t>
      </w:r>
    </w:p>
    <w:p w14:paraId="26610B35" w14:textId="1235C505" w:rsidR="00ED3660" w:rsidRDefault="00ED3660" w:rsidP="00ED366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D3660">
        <w:rPr>
          <w:rFonts w:ascii="Open Sans" w:hAnsi="Open Sans" w:cs="Open Sans"/>
          <w:color w:val="000000" w:themeColor="text1"/>
          <w:sz w:val="22"/>
          <w:szCs w:val="22"/>
        </w:rPr>
        <w:t>W celu ochrony wód podziemnych, zaleca się zapobieganie lub ograniczanie dopływu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zanieczyszczeń, zapobieganie pogarszaniu się stanu wód przez utrzymanie czystości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w obudowie studni, jak i w pobliskim otoczeniu, zapewnienie równowagi pomiędzy poborem,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a zasilaniem oraz wdrażanie działań niezbędnych dla ochrony wód przed zanieczyszczeniami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spowodowanymi przez działalność człowieka. Planowana inwestycja nie będzie oddziaływać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negatywnie na powyższe cele.</w:t>
      </w:r>
    </w:p>
    <w:p w14:paraId="63828695" w14:textId="20980576" w:rsidR="00ED3660" w:rsidRDefault="00ED3660" w:rsidP="00ED366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D3660">
        <w:rPr>
          <w:rFonts w:ascii="Open Sans" w:hAnsi="Open Sans" w:cs="Open Sans"/>
          <w:color w:val="000000" w:themeColor="text1"/>
          <w:sz w:val="22"/>
          <w:szCs w:val="22"/>
        </w:rPr>
        <w:t>Użytkowanie ujęcia nie będzie powodowało dopływu zanieczyszczeń do wód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br/>
        <w:t>podziemnych, przez co nie wpłynie na pogorszenie ich stanu chemicznego. Wody opadowe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częściowo infiltrują w podłoże oraz częściowo spływają po powierzchni terenu. W strefie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lokalizacji projektowanego ujęcia, warstwa wodonośna poziomu czwartorzędowego jest dobrze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izolowana od wpływów powierzchniowych pokrywą osadów słabo przepuszczalnych. Pokrywa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ta, przy obecnym sposobie użytkowania terenu (rozproszona zabudowa mieszkaniowa, brak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przemysłu) tworzy skuteczną izolację ujmowanej warstwy wodonośnej. Zakłada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się, że planowana studnia nie będzie miała również negatywnego wpływu na cele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środowiskowe dotyczące stanu ilościowego wód podziemnych. Wydajność maksymalną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i maksymalny możliwy pobór wody z ujęcia wyznaczono na Q = 25 m</w:t>
      </w:r>
      <w:r w:rsidRPr="00ED3660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/h. Przewiduje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 xml:space="preserve">się, że przewidywany pobór w wysokości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Q = 11 400 m</w:t>
      </w:r>
      <w:r w:rsidRPr="00ED3660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/rok nie naruszy w istotny sposób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zasobów warstwy wodonośnej, tym bardziej, że pobór wody będzie okresowy i ściśle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uwarunkowany od czynników klimatycznych - kilka miesięcy w roku, kilka godzin dziennie.</w:t>
      </w:r>
    </w:p>
    <w:p w14:paraId="36B30B2F" w14:textId="796A06A7" w:rsidR="00ED3660" w:rsidRDefault="00ED3660" w:rsidP="00ED366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D3660">
        <w:rPr>
          <w:rFonts w:ascii="Open Sans" w:hAnsi="Open Sans" w:cs="Open Sans"/>
          <w:color w:val="000000" w:themeColor="text1"/>
          <w:sz w:val="22"/>
          <w:szCs w:val="22"/>
        </w:rPr>
        <w:t>Wykonana inwestycja nie będzie oddziaływać na stan wód powierzchniowych. Pobór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wody polega na eksploatacji warstwy wodonośnej z poziomu czwartorzędowego, z głębokości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około 28 m p.p.t w związku z czym nie osuszy on wód powierzchniowych oraz nie pogorszy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warunków gruntowo-wodnych, tym bardziej, że warstwa wodonośna odizolowana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D3660">
        <w:rPr>
          <w:rFonts w:ascii="Open Sans" w:hAnsi="Open Sans" w:cs="Open Sans"/>
          <w:color w:val="000000" w:themeColor="text1"/>
          <w:sz w:val="22"/>
          <w:szCs w:val="22"/>
        </w:rPr>
        <w:t>jest pokładem słabo przepuszczalnych glin zwałowych.</w:t>
      </w:r>
    </w:p>
    <w:p w14:paraId="118DA171" w14:textId="2E9773DA" w:rsidR="00F251C0" w:rsidRPr="00F251C0" w:rsidRDefault="00F251C0" w:rsidP="00F251C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251C0">
        <w:rPr>
          <w:rFonts w:ascii="Open Sans" w:hAnsi="Open Sans" w:cs="Open Sans"/>
          <w:color w:val="000000" w:themeColor="text1"/>
          <w:sz w:val="22"/>
          <w:szCs w:val="22"/>
        </w:rPr>
        <w:t>Na podstawie przedłożonej dokumentacji stwierdzono, iż zarówno w wyniku realizacji,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jak i eksploatacji, przedsięwzięcie nie wpłynie na ryzyko nieosiągni</w:t>
      </w:r>
      <w:r>
        <w:rPr>
          <w:rFonts w:ascii="Open Sans" w:hAnsi="Open Sans" w:cs="Open Sans"/>
          <w:color w:val="000000" w:themeColor="text1"/>
          <w:sz w:val="22"/>
          <w:szCs w:val="22"/>
        </w:rPr>
        <w:t>ę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cia celów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br/>
        <w:t>Środowiskowych zawartych w Planie gospodarowania wodami na obszarze dorzecza Wisły.</w:t>
      </w:r>
    </w:p>
    <w:p w14:paraId="01771BA2" w14:textId="2A691CBC" w:rsidR="00F251C0" w:rsidRDefault="00F251C0" w:rsidP="00F251C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251C0">
        <w:rPr>
          <w:rFonts w:ascii="Open Sans" w:hAnsi="Open Sans" w:cs="Open Sans"/>
          <w:color w:val="000000" w:themeColor="text1"/>
          <w:sz w:val="22"/>
          <w:szCs w:val="22"/>
        </w:rPr>
        <w:t>Przedsięwzięcie, ze względu na rodzaj przewidywanych podczas budowy prac,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br/>
        <w:t>nie będzie oddziaływać na poszczególne komponenty środowiska. Na etapie realizacji nastąpi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 xml:space="preserve">okresowy wzrost poziomu substancji zanieczyszczających wprowadzanych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do powietrza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atmosferycznego oraz poziomu emitowanego hałasu.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Uciążliwości</w:t>
      </w:r>
      <w:r w:rsidR="00A40F2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spowodowane będą przede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 xml:space="preserve">wszystkim pracą silnika napędzającego instalację służącą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do wykonania odwiertu.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 xml:space="preserve">to zatem hałas krótkotrwały i przemijający, w związku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z czym jego uciążliwość określono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251C0">
        <w:rPr>
          <w:rFonts w:ascii="Open Sans" w:hAnsi="Open Sans" w:cs="Open Sans"/>
          <w:color w:val="000000" w:themeColor="text1"/>
          <w:sz w:val="22"/>
          <w:szCs w:val="22"/>
        </w:rPr>
        <w:t>jako znikomą.</w:t>
      </w:r>
    </w:p>
    <w:p w14:paraId="5F3C8CAD" w14:textId="5852AE6E" w:rsid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W wyniku prac wiertniczych powstanie odpad o kodzie 01 05 04 - płuczki i odpady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wiertnicze z odwiertów wody słodkiej. Zapisy art. 30 ust. 1 ustawy z dnia 14 grudnia 2012 r</w:t>
      </w:r>
      <w:r>
        <w:rPr>
          <w:rFonts w:ascii="Open Sans" w:hAnsi="Open Sans" w:cs="Open Sans"/>
          <w:color w:val="000000" w:themeColor="text1"/>
          <w:sz w:val="22"/>
          <w:szCs w:val="22"/>
        </w:rPr>
        <w:t>. o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 xml:space="preserve"> odpadach (Dz. U. z 2022 r. poz. 669 ze zm.) zakazują, poza wyjątkami dopuszczonymi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przez ustawodawcę, odzysku lub unieszkodliwiania odpadów poza instalacjami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>i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 xml:space="preserve"> urządzeniami spełniającymi określone wymagania. Wykorzystanie płuczek wiertniczych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i innych odpadów wiertniczych (z grupy 01 05) stanowi odzysk odpadu zdefiniowany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art. 3 ust. 1 pkt 14 </w:t>
      </w:r>
      <w:r>
        <w:rPr>
          <w:rFonts w:ascii="Open Sans" w:hAnsi="Open Sans" w:cs="Open Sans"/>
          <w:color w:val="000000" w:themeColor="text1"/>
          <w:sz w:val="22"/>
          <w:szCs w:val="22"/>
        </w:rPr>
        <w:t>t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ej ustawy, a w rozporządzeniu Ministra Środowiska z dnia 11 maja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2015 r. w sprawie odzysku odpadów poza instalacjami i urządzeniami (Dz. U. z 2015 r.</w:t>
      </w:r>
      <w:r w:rsidR="00785398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poz. 796), brak jest dopuszczenia jakiejkolwiek formy odzysku tych odpadów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poza instalacjami i urządzeniami do tego przeznaczonymi, wobec powyższego odpady należy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przekazać do dalszego ich zagospodarowania poprzez odzysk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lub</w:t>
      </w:r>
      <w:r w:rsidR="00A40F2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unieszkodliwienie.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Wykonawca robót jest zobowiązany do prowadzenia prawidłowej gospodarki z powstającymi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 xml:space="preserve">odpadami zgodnie z ustawą z dnia 14 grudnia 2012 r.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o odpadach oraz szczegółowymi aktami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wykonawczymi.</w:t>
      </w:r>
    </w:p>
    <w:p w14:paraId="4C8A9CC6" w14:textId="29632692" w:rsidR="0076481E" w:rsidRP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Na etapie eksploatacji otworu studziennego, emisja hałasu będzie mogła być wywołana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przez pracę urządzeń służących do poboru wody. Pompa głębinowa zostanie zainstalowana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wewnątrz studni, znacznie poniżej poziomu terenu. Ponadto, urządzenia wodne zostaną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zabudowane obudową, która dodatkowo tłumi dźwięk. W związku z tym nic przewiduje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się emisji hałasu.</w:t>
      </w:r>
    </w:p>
    <w:p w14:paraId="7CAD28B3" w14:textId="5BCB7026" w:rsid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Eksploatacji studni głębinowej nie będzie towarzyszyło powstawanie ścieków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oraz odpadów.</w:t>
      </w:r>
    </w:p>
    <w:p w14:paraId="070CF217" w14:textId="34DA0DDB" w:rsidR="0076481E" w:rsidRP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Planowane przedsięwzięcie będzie zlokalizowane poza obszarami chronionymi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w myśl ustawy z dnia 16 kwietnia 2004 r. o ochronie przyrody (Dz. U. z 2022 r.,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poz. 916 ze zm.), w tym poza wyznaczonymi, mającymi znaczenie dla Wspólnoty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i projektowanymi przekazanymi do Komisji Europejskiej obszarami Natura 2000,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 terenie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użytkowanym rolniczo, poza cennymi przyrodniczo siedliskami.</w:t>
      </w:r>
    </w:p>
    <w:p w14:paraId="16B00FC3" w14:textId="62CB4F65" w:rsidR="0076481E" w:rsidRP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Zamierzenie nie wiąże się ze zniszczeniem lub naruszeniem terenów leśnych,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podmokłych, bagiennych i torfowiskowych. Jednocześnie na podstawie analizy przedłożonej</w:t>
      </w:r>
      <w:r w:rsidR="00EF4D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dokumentacji nie stwierdza się negatywnego wpływu w zakresie zachowania różnorodności</w:t>
      </w:r>
      <w:r w:rsidR="00EF4D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biologicznej.</w:t>
      </w:r>
    </w:p>
    <w:p w14:paraId="7B59672C" w14:textId="3ED2FFF5" w:rsidR="0076481E" w:rsidRP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W związku z powyższym nie stwierdza się znacząco negatywnego oddziaływania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na obszary chronione, w tym obszary Natura 2000, a ocena oddziaływania</w:t>
      </w:r>
      <w:r w:rsidR="0078539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8539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na środowisko</w:t>
      </w:r>
      <w:r w:rsidR="00EF4D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 zakresie ochrony przyrody i obszarów Natura 2000 nie jest wymagana.</w:t>
      </w:r>
    </w:p>
    <w:p w14:paraId="2FD7EE8C" w14:textId="093B9FE0" w:rsidR="0076481E" w:rsidRDefault="0076481E" w:rsidP="0076481E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6481E">
        <w:rPr>
          <w:rFonts w:ascii="Open Sans" w:hAnsi="Open Sans" w:cs="Open Sans"/>
          <w:color w:val="000000" w:themeColor="text1"/>
          <w:sz w:val="22"/>
          <w:szCs w:val="22"/>
        </w:rPr>
        <w:t>Jednocześnie informuję, że w przypadku jeśli skutkiem robót budowlanych bądź innych</w:t>
      </w:r>
      <w:r w:rsidR="00EF4D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prac związanych z realizacją zamierzenia będzie podjęcie czynności objętych zakazami</w:t>
      </w:r>
      <w:r w:rsidR="00EF4D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t>względem gatunków chronionych zwierząt, roślin oraz grzybów, wynikającymi</w:t>
      </w:r>
      <w:r w:rsidRPr="0076481E">
        <w:rPr>
          <w:rFonts w:ascii="Open Sans" w:hAnsi="Open Sans" w:cs="Open Sans"/>
          <w:color w:val="000000" w:themeColor="text1"/>
          <w:sz w:val="22"/>
          <w:szCs w:val="22"/>
        </w:rPr>
        <w:br/>
        <w:t>z art. 51 i art. 52 ww. ustawy o ochronie przyrody, np.:</w:t>
      </w:r>
    </w:p>
    <w:p w14:paraId="4121036E" w14:textId="77777777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- w odniesieniu do zwierząt objętych ochroną gatunkową - niszczenie ich siedlisk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lub ostoi, będących obszarem rozrodu, wychowu młodych, odpoczynku, migracji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lub żerowania, jak również niszczenie, usuwanie lub uszkadzanie gniazd, mrowisk, nor,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legowisk, żeremi, tam, tarlisk, zimowisk lub innych schronień,</w:t>
      </w:r>
    </w:p>
    <w:p w14:paraId="2A8D59B2" w14:textId="169D298B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-</w:t>
      </w:r>
      <w:r w:rsidR="009850E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9850E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odniesieniu do grzybów i roślin - umyślne niszczenie osobników oraz</w:t>
      </w:r>
      <w:r w:rsidR="00E925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niszczenie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siedlisk lub ostoi roślin i grzybów,</w:t>
      </w:r>
    </w:p>
    <w:p w14:paraId="29C0691F" w14:textId="0AD80E69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Inwestor lub Wykonawca są zobowiązani do uzyskania zgody na wykonania czynności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podlegających zakazom na zasadach określonych w art. 56 ww. ustawy </w:t>
      </w:r>
      <w:r w:rsidR="00D623D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o ochronie przyrody.</w:t>
      </w:r>
    </w:p>
    <w:p w14:paraId="558DA107" w14:textId="23428993" w:rsid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Przedsięwzięcie, ze względu na swój lokalny zasięg, nie wiąże się </w:t>
      </w:r>
      <w:r w:rsidR="00D623D3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z oddziaływaniem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transgranicznym.</w:t>
      </w:r>
    </w:p>
    <w:p w14:paraId="27FF100D" w14:textId="77777777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Najbliższe studnie znajdują się w odległościach:</w:t>
      </w:r>
    </w:p>
    <w:p w14:paraId="7F1779A4" w14:textId="15C05E6B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- 550 m od inwestycji i pobiera wodę z czwartorzędowej warstwy wodonośnej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z wydajnością Q = 30 m</w:t>
      </w:r>
      <w:r w:rsidRPr="00EF4D77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/h przy depresji s = 2,3 m i zasięgu leja depresji R </w:t>
      </w:r>
      <w:r>
        <w:rPr>
          <w:rFonts w:ascii="Open Sans" w:hAnsi="Open Sans" w:cs="Open Sans"/>
          <w:color w:val="000000" w:themeColor="text1"/>
          <w:sz w:val="22"/>
          <w:szCs w:val="22"/>
        </w:rPr>
        <w:t>=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130 m,</w:t>
      </w:r>
    </w:p>
    <w:p w14:paraId="42A28E40" w14:textId="77777777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- 650 m od inwestycji i pobiera wodę z czwartorzędowej warstwy wodonośnej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z wydajnością Q = 40 m</w:t>
      </w:r>
      <w:r w:rsidRPr="00EF4D77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/h przy depresji s = 5,3 m i zasięgu leja depresji R = 252 m,</w:t>
      </w:r>
    </w:p>
    <w:p w14:paraId="713808E2" w14:textId="77777777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- 800 m od inwestycji i pobiera wodę z czwartorzędowej warstwy wodonośnej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z wydajnością Q = 50 m</w:t>
      </w:r>
      <w:r w:rsidRPr="00EF4D77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/h przy depresji s = 2,0 m i zasięgu leja depresji R = 145 m,</w:t>
      </w:r>
    </w:p>
    <w:p w14:paraId="41AB96CD" w14:textId="78ED1EF2" w:rsidR="00EF4D77" w:rsidRP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- 800 m od inwestycji i pobiera wodę z czwartorzędowej warstwy wodonośnej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z wydajnością Q - 30 m</w:t>
      </w:r>
      <w:r w:rsidRPr="00EF4D77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/h przy depresji s = 2,8 m i zasięgu leja depresji R = 115 m.</w:t>
      </w:r>
    </w:p>
    <w:p w14:paraId="62DF01E6" w14:textId="0C200941" w:rsidR="00EF4D77" w:rsidRDefault="00EF4D77" w:rsidP="00EF4D77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Dodatkowo, zgodnie z informacjami, które posiada tut. Organ, w 2020 r.</w:t>
      </w:r>
      <w:r w:rsidR="002D121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D121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w miejscowości Olszewice, w odległości około 560 m od przedmiotowej studni, uzyskano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decyzję o środowiskowych uwarunkowaniach dla urządzenia do poboru wody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umożliwiającego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pobór wód podziemnych w wysokości około Q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28 m</w:t>
      </w:r>
      <w:r w:rsidRPr="00EF4D77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/h przy maksymalnej depresji s = 9 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i maksymalnym promieniu leja depresji R ~ 280 m.</w:t>
      </w:r>
    </w:p>
    <w:p w14:paraId="062BF9A6" w14:textId="28E3B1B3" w:rsidR="00C251DB" w:rsidRDefault="00EF4D77" w:rsidP="002D1212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F4D77">
        <w:rPr>
          <w:rFonts w:ascii="Open Sans" w:hAnsi="Open Sans" w:cs="Open Sans"/>
          <w:color w:val="000000" w:themeColor="text1"/>
          <w:sz w:val="22"/>
          <w:szCs w:val="22"/>
        </w:rPr>
        <w:t>Dla analizowanej inwestycji, w zakładanych warunkach techniczno-eksploatacyjnych,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współdziałanie innych ujęć z projektowaną studnią nie występuje,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z uwagi na ich oddalenie.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Maksymalny zasięg oddziaływania ujęcia - lej depresji </w:t>
      </w:r>
      <w:r w:rsidR="003064A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dla omawianego otworu studziennego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wynosi R = 104 m, tak więc realizowane przedsięwzięcie nie będzie oddziaływało na inne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ujęcia wody, nie doprowadzi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do nakładania się lejów depresyjnych, nie spowoduje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skumulowanego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z istniejącymi oraz aktualnie projektowanymi w sąsiedztwie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studniami. Ponadto, projektowana studnia nie znajduje się w granicach stref ochronnych</w:t>
      </w:r>
      <w:r w:rsidR="00D623D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t>ujęć</w:t>
      </w:r>
      <w:r w:rsidRPr="00EF4D77">
        <w:rPr>
          <w:rFonts w:ascii="Open Sans" w:hAnsi="Open Sans" w:cs="Open Sans"/>
          <w:color w:val="000000" w:themeColor="text1"/>
          <w:sz w:val="22"/>
          <w:szCs w:val="22"/>
        </w:rPr>
        <w:br/>
        <w:t>wód podziemnych na potrzeby zaopatrzenia ludności w wodę pitną.</w:t>
      </w:r>
      <w:r w:rsidR="003064A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208B279F" w14:textId="5F3D72F1" w:rsidR="001B1999" w:rsidRPr="00142309" w:rsidRDefault="000C39A4" w:rsidP="0014230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Informacja o wydaniu niniejszej decyzj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 xml:space="preserve">i podlega </w:t>
      </w:r>
      <w:r w:rsidRPr="000051BF">
        <w:rPr>
          <w:rFonts w:ascii="Open Sans" w:hAnsi="Open Sans" w:cs="Open Sans"/>
          <w:color w:val="000000"/>
          <w:sz w:val="22"/>
          <w:szCs w:val="22"/>
        </w:rPr>
        <w:t>podan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>iu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do publicznej wiadomości p</w:t>
      </w:r>
      <w:r w:rsidR="00644551" w:rsidRPr="000051BF">
        <w:rPr>
          <w:rFonts w:ascii="Open Sans" w:hAnsi="Open Sans" w:cs="Open Sans"/>
          <w:color w:val="000000"/>
          <w:sz w:val="22"/>
          <w:szCs w:val="22"/>
        </w:rPr>
        <w:t>op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rzez 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>obwieszczeni</w:t>
      </w:r>
      <w:r w:rsidR="002F1A13" w:rsidRPr="000051BF">
        <w:rPr>
          <w:rFonts w:ascii="Open Sans" w:hAnsi="Open Sans" w:cs="Open Sans"/>
          <w:color w:val="000000"/>
          <w:sz w:val="22"/>
          <w:szCs w:val="22"/>
        </w:rPr>
        <w:t>e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 xml:space="preserve"> które został</w:t>
      </w:r>
      <w:r w:rsidR="002F1A13" w:rsidRPr="000051BF">
        <w:rPr>
          <w:rFonts w:ascii="Open Sans" w:hAnsi="Open Sans" w:cs="Open Sans"/>
          <w:color w:val="000000"/>
          <w:sz w:val="22"/>
          <w:szCs w:val="22"/>
        </w:rPr>
        <w:t>o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 xml:space="preserve"> wywieszone na tablicy informacyjnej Urzędu Gminy Inowrocław oraz na tablicach sołeckich w m.</w:t>
      </w:r>
      <w:r w:rsidR="002D1212">
        <w:rPr>
          <w:rFonts w:ascii="Open Sans" w:hAnsi="Open Sans" w:cs="Open Sans"/>
          <w:color w:val="000000"/>
          <w:sz w:val="22"/>
          <w:szCs w:val="22"/>
        </w:rPr>
        <w:t xml:space="preserve"> Olszewice 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>oraz</w:t>
      </w:r>
      <w:r w:rsidR="002D121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>opublikowane w Biuletynie Informacji Publicznej Urzędu Gminy Inowrocław.</w:t>
      </w:r>
    </w:p>
    <w:p w14:paraId="581FF34B" w14:textId="732654AB" w:rsidR="000C39A4" w:rsidRPr="000051BF" w:rsidRDefault="00D4377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Treść decyzji udostępnia się w Biuletynie Informacji Publicznej Urzędu Gminy Inowrocław na 14 dni .</w:t>
      </w:r>
    </w:p>
    <w:p w14:paraId="1E54DA06" w14:textId="62B8ED33" w:rsidR="00F2196B" w:rsidRPr="00511758" w:rsidRDefault="000C39A4" w:rsidP="0051175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W związku z powyższym orzeczono jak w sentencji.</w:t>
      </w:r>
    </w:p>
    <w:p w14:paraId="762B4624" w14:textId="77777777" w:rsidR="002D1212" w:rsidRDefault="002D1212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83CDAF1" w14:textId="536F76BE" w:rsidR="00740DC7" w:rsidRPr="000051BF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POUCZENIE:</w:t>
      </w:r>
    </w:p>
    <w:p w14:paraId="11A82353" w14:textId="77777777" w:rsidR="00993D6A" w:rsidRPr="000051BF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A5FDD79" w14:textId="4BC34BFB" w:rsidR="00DD2B4D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 xml:space="preserve">1. Decyzję niniejszą należy dołączyć do wniosku o 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wydanie decyzji, o których mowa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art.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72 ust. </w:t>
      </w:r>
      <w:r w:rsidR="006327AC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ustawy z dnia 3 października 2008r. o udostę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 xml:space="preserve">pnianiu informacji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o środowisku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i jego ochronie, udziale społeczeństwa w ochronie środowiska </w:t>
      </w:r>
      <w:r w:rsidR="0005446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oraz ocenach oddziaływania na środowisko (Dz. U. z 20</w:t>
      </w:r>
      <w:r w:rsidR="00765707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AF0272">
        <w:rPr>
          <w:rFonts w:ascii="Open Sans" w:hAnsi="Open Sans" w:cs="Open Sans"/>
          <w:color w:val="000000"/>
          <w:sz w:val="22"/>
          <w:szCs w:val="22"/>
        </w:rPr>
        <w:t>2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poz</w:t>
      </w:r>
      <w:r w:rsidR="004D382B" w:rsidRPr="000051BF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AF0272">
        <w:rPr>
          <w:rFonts w:ascii="Open Sans" w:hAnsi="Open Sans" w:cs="Open Sans"/>
          <w:color w:val="000000"/>
          <w:sz w:val="22"/>
          <w:szCs w:val="22"/>
        </w:rPr>
        <w:t>1029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>lub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zgłoszenia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AF0272">
        <w:rPr>
          <w:rFonts w:ascii="Open Sans" w:hAnsi="Open Sans" w:cs="Open Sans"/>
          <w:color w:val="000000"/>
          <w:sz w:val="22"/>
          <w:szCs w:val="22"/>
        </w:rPr>
        <w:br/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o którym mowa</w:t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7927" w:rsidRPr="000051BF">
        <w:rPr>
          <w:rFonts w:ascii="Open Sans" w:hAnsi="Open Sans" w:cs="Open Sans"/>
          <w:color w:val="000000"/>
          <w:sz w:val="22"/>
          <w:szCs w:val="22"/>
        </w:rPr>
        <w:t>w art. 72 ust. 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a ww., nie później niż w okresie sześciu lat od dnia </w:t>
      </w:r>
      <w:r w:rsidR="00AF0272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lastRenderedPageBreak/>
        <w:t>w którym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 xml:space="preserve"> decyzja stanie się ostateczna.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przypadkach określonych w </w:t>
      </w:r>
      <w:r w:rsidR="004D382B" w:rsidRPr="000051BF">
        <w:rPr>
          <w:rFonts w:ascii="Open Sans" w:hAnsi="Open Sans" w:cs="Open Sans"/>
          <w:color w:val="000000"/>
          <w:sz w:val="22"/>
          <w:szCs w:val="22"/>
        </w:rPr>
        <w:t>art.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72 ust.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4 ustawy, termin może być przedłużony o kolejne cztery lata.</w:t>
      </w:r>
    </w:p>
    <w:p w14:paraId="4AC05F3F" w14:textId="7B6AF66C" w:rsidR="00DD2B4D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2. Decyzja o środowiskowych uwarunkowaniach wiąże organ wydający pozwolenie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53CA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na budowę.</w:t>
      </w:r>
    </w:p>
    <w:p w14:paraId="5112CA21" w14:textId="517C7CE0" w:rsidR="000C39A4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3. Od niniejszej decyzji służy stronom prawo wniesienia odwołania do Samorządowego Kolegium Odwoławczego w Bydgoszczy za pośrednictwem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 xml:space="preserve"> Wójta Gminy Inowrocław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53CA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terminie 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>14 (</w:t>
      </w:r>
      <w:r w:rsidRPr="000051BF">
        <w:rPr>
          <w:rFonts w:ascii="Open Sans" w:hAnsi="Open Sans" w:cs="Open Sans"/>
          <w:color w:val="000000"/>
          <w:sz w:val="22"/>
          <w:szCs w:val="22"/>
        </w:rPr>
        <w:t>czternastu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dni od daty jej doręczenia.</w:t>
      </w:r>
    </w:p>
    <w:p w14:paraId="58E13073" w14:textId="77777777" w:rsidR="00EB3DBC" w:rsidRPr="000051BF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20C8B29" w14:textId="436E5843" w:rsidR="00EB3DBC" w:rsidRPr="000051BF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 xml:space="preserve">W trakcie biegu terminu do wniesienia odwołania strona może zrzec się prawa 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do wniesienia odwołania wobec organu administracji publicznej, który wydał decyzję. </w:t>
      </w:r>
    </w:p>
    <w:p w14:paraId="278BB7D7" w14:textId="0CDB6E85" w:rsidR="00EB3DBC" w:rsidRPr="000051BF" w:rsidRDefault="00EB3DBC" w:rsidP="00280340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Z dniem</w:t>
      </w:r>
      <w:r w:rsidR="008C459C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doręczenia organowi administracji publicznej oświadczenia o zrzeczeniu się prawa do odwołania przez ostatnią ze stron postępowania, decyzja</w:t>
      </w:r>
      <w:r w:rsidR="00AF0272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staje się ostateczna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i prawomocna, co oznacza, iż podlega natychmiastowemu wykonaniu i brak jest możliwości zaskarżenia decyzji do Wojewódzkiego Sądu Administracyjnego. Nie jest możliwe skuteczne  cofnięcie oświadczenia </w:t>
      </w:r>
      <w:r w:rsidR="00280340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o zrzeczeniu się  prawa  do wniesienia odwołania.</w:t>
      </w:r>
    </w:p>
    <w:p w14:paraId="638E37FE" w14:textId="0DB28020" w:rsidR="00205F28" w:rsidRPr="000051BF" w:rsidRDefault="00EB3DBC" w:rsidP="009E0EC8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Jeżeli niniejsza decyzja została wydana z naruszeniem przepisów postępowania,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="008733A1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</w:t>
      </w:r>
      <w:r w:rsid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o przeprowadzenie przez organ odwoławczy postępowania wyjaśniającego </w:t>
      </w:r>
      <w:r w:rsid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w zakresie niezbędnym do rozstrzygnięcia sprawy, a pozostałe strony  wyraziły na to zgodę w terminie czternastu dni od dnia</w:t>
      </w:r>
      <w:r w:rsidR="004B7D39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doręczenia im zawiadomienia</w:t>
      </w:r>
      <w:r w:rsid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o wniesieniu odwołania, zawierającego wniosek </w:t>
      </w:r>
      <w:r w:rsidR="000051BF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 xml:space="preserve">o przeprowadzenie przez organ odwoławczy postępowania wyjaśniającego w zakresie niezbędnym do rozstrzygnięcia sprawy. </w:t>
      </w:r>
    </w:p>
    <w:p w14:paraId="79F94B6D" w14:textId="051BAFCB" w:rsidR="00DE0668" w:rsidRDefault="00740DC7" w:rsidP="00D62FB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Charakterystyka planowanego przedsięwzięcia zgodnie z art. 84 ust. 2 ustawy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o udostępnieniu informacji o środowisku i jego ochronie, udziale społeczeństwa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ochronie środowiska oraz ocenach oddziaływania </w:t>
      </w:r>
      <w:r w:rsid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na środowisko - stanowi </w:t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 xml:space="preserve">załącznik do </w:t>
      </w:r>
      <w:r w:rsidRPr="000051BF">
        <w:rPr>
          <w:rFonts w:ascii="Open Sans" w:hAnsi="Open Sans" w:cs="Open Sans"/>
          <w:color w:val="000000"/>
          <w:sz w:val="22"/>
          <w:szCs w:val="22"/>
        </w:rPr>
        <w:t>niniejszej decyzji</w:t>
      </w:r>
      <w:r w:rsidR="009956D5" w:rsidRPr="000051BF">
        <w:rPr>
          <w:rFonts w:ascii="Open Sans" w:hAnsi="Open Sans" w:cs="Open Sans"/>
          <w:color w:val="000000"/>
          <w:sz w:val="22"/>
          <w:szCs w:val="22"/>
        </w:rPr>
        <w:t>.</w:t>
      </w:r>
    </w:p>
    <w:p w14:paraId="6437351B" w14:textId="4224DBE5" w:rsidR="00726272" w:rsidRDefault="00726272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1B14BF0E" w14:textId="77777777" w:rsidR="00D623D3" w:rsidRPr="00D62FB2" w:rsidRDefault="00D623D3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DFFFCA5" w14:textId="77777777" w:rsidR="00D62FB2" w:rsidRDefault="000C39A4" w:rsidP="00D62FB2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1DF291FE" w14:textId="305CEAEB" w:rsidR="00D62FB2" w:rsidRPr="00682D40" w:rsidRDefault="00142309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FFFFFF" w:themeColor="background1"/>
          <w:sz w:val="16"/>
          <w:szCs w:val="16"/>
          <w:u w:val="single"/>
        </w:rPr>
      </w:pPr>
      <w:r w:rsidRPr="00682D40">
        <w:rPr>
          <w:rFonts w:ascii="Open Sans" w:hAnsi="Open Sans" w:cs="Open Sans"/>
          <w:color w:val="FFFFFF" w:themeColor="background1"/>
          <w:sz w:val="14"/>
          <w:szCs w:val="14"/>
        </w:rPr>
        <w:t>Pan</w:t>
      </w:r>
      <w:r w:rsidR="002D1212" w:rsidRPr="00682D40">
        <w:rPr>
          <w:rFonts w:ascii="Open Sans" w:hAnsi="Open Sans" w:cs="Open Sans"/>
          <w:color w:val="FFFFFF" w:themeColor="background1"/>
          <w:sz w:val="14"/>
          <w:szCs w:val="14"/>
        </w:rPr>
        <w:t xml:space="preserve"> Szymon Biegała Słońsko 30, 88-110 Słońsko</w:t>
      </w:r>
      <w:r w:rsidRPr="00682D40">
        <w:rPr>
          <w:rFonts w:ascii="Open Sans" w:hAnsi="Open Sans" w:cs="Open Sans"/>
          <w:color w:val="FFFFFF" w:themeColor="background1"/>
          <w:sz w:val="14"/>
          <w:szCs w:val="14"/>
        </w:rPr>
        <w:t>;</w:t>
      </w:r>
    </w:p>
    <w:p w14:paraId="77ACF922" w14:textId="1662DE62" w:rsidR="002D1212" w:rsidRPr="00682D40" w:rsidRDefault="002D1212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FFFFFF" w:themeColor="background1"/>
          <w:sz w:val="16"/>
          <w:szCs w:val="16"/>
          <w:u w:val="single"/>
        </w:rPr>
      </w:pPr>
      <w:r w:rsidRPr="00682D40">
        <w:rPr>
          <w:rFonts w:ascii="Open Sans" w:hAnsi="Open Sans" w:cs="Open Sans"/>
          <w:color w:val="FFFFFF" w:themeColor="background1"/>
          <w:sz w:val="14"/>
          <w:szCs w:val="14"/>
        </w:rPr>
        <w:t xml:space="preserve">Pani Marta </w:t>
      </w:r>
      <w:proofErr w:type="spellStart"/>
      <w:r w:rsidRPr="00682D40">
        <w:rPr>
          <w:rFonts w:ascii="Open Sans" w:hAnsi="Open Sans" w:cs="Open Sans"/>
          <w:color w:val="FFFFFF" w:themeColor="background1"/>
          <w:sz w:val="14"/>
          <w:szCs w:val="14"/>
        </w:rPr>
        <w:t>Klemińska</w:t>
      </w:r>
      <w:proofErr w:type="spellEnd"/>
      <w:r w:rsidRPr="00682D40">
        <w:rPr>
          <w:rFonts w:ascii="Open Sans" w:hAnsi="Open Sans" w:cs="Open Sans"/>
          <w:color w:val="FFFFFF" w:themeColor="background1"/>
          <w:sz w:val="14"/>
          <w:szCs w:val="14"/>
        </w:rPr>
        <w:t xml:space="preserve"> - Biegała Słońsko 30, 88-110 Słońsko;</w:t>
      </w:r>
    </w:p>
    <w:p w14:paraId="0FC23D13" w14:textId="69FA1C7B" w:rsidR="00D62FB2" w:rsidRPr="009C3383" w:rsidRDefault="002F7D9D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000000" w:themeColor="text1"/>
          <w:sz w:val="16"/>
          <w:szCs w:val="16"/>
          <w:u w:val="single"/>
        </w:rPr>
      </w:pPr>
      <w:r>
        <w:rPr>
          <w:rFonts w:ascii="Open Sans" w:hAnsi="Open Sans" w:cs="Open Sans"/>
          <w:color w:val="000000" w:themeColor="text1"/>
          <w:sz w:val="14"/>
          <w:szCs w:val="14"/>
        </w:rPr>
        <w:t>S</w:t>
      </w:r>
      <w:r w:rsidR="005C419F" w:rsidRPr="009C3383">
        <w:rPr>
          <w:rFonts w:ascii="Open Sans" w:hAnsi="Open Sans" w:cs="Open Sans"/>
          <w:color w:val="000000" w:themeColor="text1"/>
          <w:sz w:val="14"/>
          <w:szCs w:val="14"/>
        </w:rPr>
        <w:t>trony postępowani</w:t>
      </w:r>
      <w:r w:rsidR="00BB536E" w:rsidRPr="009C3383">
        <w:rPr>
          <w:rFonts w:ascii="Open Sans" w:hAnsi="Open Sans" w:cs="Open Sans"/>
          <w:color w:val="000000" w:themeColor="text1"/>
          <w:sz w:val="14"/>
          <w:szCs w:val="14"/>
        </w:rPr>
        <w:t xml:space="preserve">a </w:t>
      </w:r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>obwieszczenie zgodnie z art.</w:t>
      </w:r>
      <w:r w:rsidR="002D1212">
        <w:rPr>
          <w:rFonts w:ascii="Open Sans" w:hAnsi="Open Sans" w:cs="Open Sans"/>
          <w:color w:val="000000" w:themeColor="text1"/>
          <w:sz w:val="14"/>
          <w:szCs w:val="14"/>
        </w:rPr>
        <w:t xml:space="preserve"> </w:t>
      </w:r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 xml:space="preserve">74 ust. 3 </w:t>
      </w:r>
      <w:proofErr w:type="spellStart"/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>uooś</w:t>
      </w:r>
      <w:proofErr w:type="spellEnd"/>
      <w:r w:rsidR="00BB536E" w:rsidRPr="009C3383">
        <w:rPr>
          <w:rFonts w:ascii="Open Sans" w:hAnsi="Open Sans" w:cs="Open Sans"/>
          <w:color w:val="000000" w:themeColor="text1"/>
          <w:sz w:val="14"/>
          <w:szCs w:val="14"/>
        </w:rPr>
        <w:t>;</w:t>
      </w:r>
    </w:p>
    <w:p w14:paraId="34C2FEAA" w14:textId="5F029342" w:rsidR="000C39A4" w:rsidRPr="00D62FB2" w:rsidRDefault="002D1212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>
        <w:rPr>
          <w:rFonts w:ascii="Open Sans" w:hAnsi="Open Sans" w:cs="Open Sans"/>
          <w:sz w:val="14"/>
          <w:szCs w:val="14"/>
        </w:rPr>
        <w:t>A</w:t>
      </w:r>
      <w:r w:rsidR="00005C17" w:rsidRPr="00D62FB2">
        <w:rPr>
          <w:rFonts w:ascii="Open Sans" w:hAnsi="Open Sans" w:cs="Open Sans"/>
          <w:sz w:val="14"/>
          <w:szCs w:val="14"/>
        </w:rPr>
        <w:t>/a (w tym BIP)</w:t>
      </w:r>
    </w:p>
    <w:p w14:paraId="37B09DA5" w14:textId="77777777" w:rsidR="00EB3DBC" w:rsidRPr="00CA6C9B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4"/>
          <w:szCs w:val="4"/>
        </w:rPr>
      </w:pPr>
    </w:p>
    <w:p w14:paraId="61A95F12" w14:textId="77777777" w:rsidR="00687192" w:rsidRDefault="00687192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14:paraId="0D9CA447" w14:textId="7D1D21DF" w:rsidR="00C14250" w:rsidRPr="00CA6C9B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>Do wiadomości:</w:t>
      </w:r>
    </w:p>
    <w:p w14:paraId="4D56E965" w14:textId="7B697591" w:rsidR="00005C17" w:rsidRPr="00CA6C9B" w:rsidRDefault="00005C17" w:rsidP="00BF4A01">
      <w:pPr>
        <w:numPr>
          <w:ilvl w:val="0"/>
          <w:numId w:val="3"/>
        </w:num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Regionalny Dyrektor Ochrony Środowiska w Bydgoszczy</w:t>
      </w:r>
      <w:r w:rsidR="00EE6BFC" w:rsidRPr="00CA6C9B">
        <w:rPr>
          <w:rFonts w:ascii="Open Sans" w:hAnsi="Open Sans" w:cs="Open Sans"/>
          <w:sz w:val="14"/>
          <w:szCs w:val="14"/>
        </w:rPr>
        <w:br/>
      </w:r>
      <w:r w:rsidRPr="00CA6C9B">
        <w:rPr>
          <w:rFonts w:ascii="Open Sans" w:hAnsi="Open Sans" w:cs="Open Sans"/>
          <w:sz w:val="14"/>
          <w:szCs w:val="14"/>
        </w:rPr>
        <w:t>Dworcowa 81,</w:t>
      </w:r>
      <w:r w:rsidR="00EE6BFC" w:rsidRPr="00CA6C9B">
        <w:rPr>
          <w:rFonts w:ascii="Open Sans" w:hAnsi="Open Sans" w:cs="Open Sans"/>
          <w:sz w:val="14"/>
          <w:szCs w:val="14"/>
        </w:rPr>
        <w:t xml:space="preserve"> </w:t>
      </w:r>
      <w:r w:rsidRPr="00CA6C9B">
        <w:rPr>
          <w:rFonts w:ascii="Open Sans" w:hAnsi="Open Sans" w:cs="Open Sans"/>
          <w:sz w:val="14"/>
          <w:szCs w:val="14"/>
        </w:rPr>
        <w:t>85-009 Bydgoszcz</w:t>
      </w:r>
      <w:r w:rsidR="002F7D9D">
        <w:rPr>
          <w:rFonts w:ascii="Open Sans" w:hAnsi="Open Sans" w:cs="Open Sans"/>
          <w:sz w:val="14"/>
          <w:szCs w:val="14"/>
        </w:rPr>
        <w:t>,</w:t>
      </w:r>
    </w:p>
    <w:p w14:paraId="1A44AAF9" w14:textId="706A9FF9" w:rsidR="002D2F0D" w:rsidRPr="00CA6C9B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Dyrektor Zarządu Zlewni Wód Polskich w </w:t>
      </w:r>
      <w:r w:rsidR="002D1212">
        <w:rPr>
          <w:rFonts w:ascii="Open Sans" w:hAnsi="Open Sans" w:cs="Open Sans"/>
          <w:color w:val="000000"/>
          <w:sz w:val="14"/>
          <w:szCs w:val="14"/>
        </w:rPr>
        <w:t xml:space="preserve">Toruniu </w:t>
      </w:r>
    </w:p>
    <w:p w14:paraId="2783E739" w14:textId="36D83BD5" w:rsidR="00154515" w:rsidRPr="00CA6C9B" w:rsidRDefault="002D1212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>
        <w:rPr>
          <w:rFonts w:ascii="Open Sans" w:hAnsi="Open Sans" w:cs="Open Sans"/>
          <w:color w:val="000000"/>
          <w:sz w:val="14"/>
          <w:szCs w:val="14"/>
        </w:rPr>
        <w:t>Popiełuszki 3, 87-100 Toruniu</w:t>
      </w:r>
    </w:p>
    <w:p w14:paraId="0A4A4E20" w14:textId="77777777" w:rsidR="002D2F0D" w:rsidRPr="00CA6C9B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4"/>
          <w:szCs w:val="14"/>
          <w:u w:val="single"/>
        </w:rPr>
      </w:pP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 xml:space="preserve">Po </w:t>
      </w:r>
      <w:r w:rsidR="00D16C31"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uzyskaniu klauzuli ostateczności</w:t>
      </w: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:</w:t>
      </w:r>
    </w:p>
    <w:p w14:paraId="5FA3E1FD" w14:textId="77777777" w:rsidR="00F2725A" w:rsidRPr="00CA6C9B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Starosta Inowrocławski, ul. </w:t>
      </w:r>
      <w:r w:rsidR="00564F3C" w:rsidRPr="00CA6C9B">
        <w:rPr>
          <w:rFonts w:ascii="Open Sans" w:hAnsi="Open Sans" w:cs="Open Sans"/>
          <w:color w:val="000000"/>
          <w:sz w:val="14"/>
          <w:szCs w:val="14"/>
        </w:rPr>
        <w:t>Ratuszowa</w:t>
      </w:r>
      <w:r w:rsidRPr="00CA6C9B">
        <w:rPr>
          <w:rFonts w:ascii="Open Sans" w:hAnsi="Open Sans" w:cs="Open Sans"/>
          <w:color w:val="000000"/>
          <w:sz w:val="14"/>
          <w:szCs w:val="14"/>
        </w:rPr>
        <w:t xml:space="preserve"> 36-38, 88-100 Inowrocław</w:t>
      </w:r>
      <w:r w:rsidR="00740DC7" w:rsidRPr="00CA6C9B">
        <w:rPr>
          <w:rFonts w:ascii="Open Sans" w:hAnsi="Open Sans" w:cs="Open Sans"/>
          <w:color w:val="000000"/>
          <w:sz w:val="14"/>
          <w:szCs w:val="14"/>
        </w:rPr>
        <w:t>;</w:t>
      </w:r>
    </w:p>
    <w:p w14:paraId="10CE41F6" w14:textId="77777777" w:rsidR="00F50226" w:rsidRDefault="00F50226" w:rsidP="0048675A">
      <w:pPr>
        <w:rPr>
          <w:rFonts w:ascii="Open Sans" w:hAnsi="Open Sans" w:cs="Open Sans"/>
          <w:sz w:val="14"/>
          <w:szCs w:val="14"/>
        </w:rPr>
      </w:pPr>
    </w:p>
    <w:p w14:paraId="1CE4F292" w14:textId="77777777" w:rsidR="008B0545" w:rsidRDefault="008B0545" w:rsidP="0048675A">
      <w:pPr>
        <w:rPr>
          <w:rFonts w:ascii="Open Sans" w:hAnsi="Open Sans" w:cs="Open Sans"/>
          <w:sz w:val="14"/>
          <w:szCs w:val="14"/>
        </w:rPr>
      </w:pPr>
    </w:p>
    <w:p w14:paraId="34237265" w14:textId="163A8DCE" w:rsidR="005C419F" w:rsidRDefault="0048675A" w:rsidP="0048675A">
      <w:p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sprawę prowadz</w:t>
      </w:r>
      <w:r w:rsidR="00005C17" w:rsidRPr="00CA6C9B">
        <w:rPr>
          <w:rFonts w:ascii="Open Sans" w:hAnsi="Open Sans" w:cs="Open Sans"/>
          <w:sz w:val="14"/>
          <w:szCs w:val="14"/>
        </w:rPr>
        <w:t>i</w:t>
      </w:r>
      <w:r w:rsidRPr="00CA6C9B">
        <w:rPr>
          <w:rFonts w:ascii="Open Sans" w:hAnsi="Open Sans" w:cs="Open Sans"/>
          <w:sz w:val="14"/>
          <w:szCs w:val="14"/>
        </w:rPr>
        <w:t xml:space="preserve">: </w:t>
      </w:r>
      <w:r w:rsidR="00C90B12" w:rsidRPr="00CA6C9B">
        <w:rPr>
          <w:rFonts w:ascii="Open Sans" w:hAnsi="Open Sans" w:cs="Open Sans"/>
          <w:sz w:val="14"/>
          <w:szCs w:val="14"/>
        </w:rPr>
        <w:t>Marta Molenda</w:t>
      </w:r>
      <w:r w:rsidRPr="00CA6C9B">
        <w:rPr>
          <w:rFonts w:ascii="Open Sans" w:hAnsi="Open Sans" w:cs="Open Sans"/>
          <w:sz w:val="14"/>
          <w:szCs w:val="14"/>
        </w:rPr>
        <w:t xml:space="preserve"> tel. 52-35-55-</w:t>
      </w:r>
      <w:r w:rsidR="00C90B12" w:rsidRPr="00CA6C9B">
        <w:rPr>
          <w:rFonts w:ascii="Open Sans" w:hAnsi="Open Sans" w:cs="Open Sans"/>
          <w:sz w:val="14"/>
          <w:szCs w:val="14"/>
        </w:rPr>
        <w:t>8</w:t>
      </w:r>
      <w:r w:rsidR="00765707" w:rsidRPr="00CA6C9B">
        <w:rPr>
          <w:rFonts w:ascii="Open Sans" w:hAnsi="Open Sans" w:cs="Open Sans"/>
          <w:sz w:val="14"/>
          <w:szCs w:val="14"/>
        </w:rPr>
        <w:t>69</w:t>
      </w:r>
    </w:p>
    <w:p w14:paraId="5431C4F3" w14:textId="77777777" w:rsidR="00D623D3" w:rsidRDefault="00D623D3">
      <w:pPr>
        <w:rPr>
          <w:rFonts w:ascii="Open Sans" w:hAnsi="Open Sans" w:cs="Open Sans"/>
          <w:i/>
          <w:iCs/>
          <w:sz w:val="14"/>
          <w:szCs w:val="14"/>
        </w:rPr>
      </w:pPr>
    </w:p>
    <w:p w14:paraId="6A31D3F3" w14:textId="376AC2A7" w:rsidR="005C419F" w:rsidRPr="00F50226" w:rsidRDefault="00D94C52">
      <w:pPr>
        <w:rPr>
          <w:rFonts w:ascii="Open Sans" w:hAnsi="Open Sans" w:cs="Open Sans"/>
          <w:i/>
          <w:iCs/>
          <w:sz w:val="14"/>
          <w:szCs w:val="14"/>
        </w:rPr>
      </w:pPr>
      <w:r w:rsidRPr="00F50226">
        <w:rPr>
          <w:rFonts w:ascii="Open Sans" w:hAnsi="Open Sans" w:cs="Open Sans"/>
          <w:i/>
          <w:iCs/>
          <w:sz w:val="14"/>
          <w:szCs w:val="14"/>
        </w:rPr>
        <w:t xml:space="preserve">Za niniejszą decyzję pobrano opłatę skarbową w wysokości 205,00 zł na podstawie art.1 ust.1 pkt 1a ustawy z dnia 16 listopada 2006 r. </w:t>
      </w:r>
      <w:r w:rsidR="009E0EC8" w:rsidRPr="00F50226">
        <w:rPr>
          <w:rFonts w:ascii="Open Sans" w:hAnsi="Open Sans" w:cs="Open Sans"/>
          <w:i/>
          <w:iCs/>
          <w:sz w:val="14"/>
          <w:szCs w:val="14"/>
        </w:rPr>
        <w:t xml:space="preserve"> </w:t>
      </w:r>
      <w:r w:rsidRPr="00F50226">
        <w:rPr>
          <w:rFonts w:ascii="Open Sans" w:hAnsi="Open Sans" w:cs="Open Sans"/>
          <w:i/>
          <w:iCs/>
          <w:sz w:val="14"/>
          <w:szCs w:val="14"/>
        </w:rPr>
        <w:t>o opłacie skarbowej (Dz.U z 202</w:t>
      </w:r>
      <w:r w:rsidR="008A282B" w:rsidRPr="00F50226">
        <w:rPr>
          <w:rFonts w:ascii="Open Sans" w:hAnsi="Open Sans" w:cs="Open Sans"/>
          <w:i/>
          <w:iCs/>
          <w:sz w:val="14"/>
          <w:szCs w:val="14"/>
        </w:rPr>
        <w:t>1</w:t>
      </w:r>
      <w:r w:rsidRPr="00F50226">
        <w:rPr>
          <w:rFonts w:ascii="Open Sans" w:hAnsi="Open Sans" w:cs="Open Sans"/>
          <w:i/>
          <w:iCs/>
          <w:sz w:val="14"/>
          <w:szCs w:val="14"/>
        </w:rPr>
        <w:t xml:space="preserve"> r. poz.1</w:t>
      </w:r>
      <w:r w:rsidR="008A282B" w:rsidRPr="00F50226">
        <w:rPr>
          <w:rFonts w:ascii="Open Sans" w:hAnsi="Open Sans" w:cs="Open Sans"/>
          <w:i/>
          <w:iCs/>
          <w:sz w:val="14"/>
          <w:szCs w:val="14"/>
        </w:rPr>
        <w:t>923 z późn.zm.</w:t>
      </w:r>
      <w:r w:rsidRPr="00F50226">
        <w:rPr>
          <w:rFonts w:ascii="Open Sans" w:hAnsi="Open Sans" w:cs="Open Sans"/>
          <w:i/>
          <w:iCs/>
          <w:sz w:val="14"/>
          <w:szCs w:val="14"/>
        </w:rPr>
        <w:t>), załącznik – część I, ust.45</w:t>
      </w:r>
    </w:p>
    <w:sectPr w:rsidR="005C419F" w:rsidRPr="00F50226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9DE3" w14:textId="77777777" w:rsidR="00966368" w:rsidRDefault="00966368">
      <w:r>
        <w:separator/>
      </w:r>
    </w:p>
  </w:endnote>
  <w:endnote w:type="continuationSeparator" w:id="0">
    <w:p w14:paraId="45D240BA" w14:textId="77777777" w:rsidR="00966368" w:rsidRDefault="009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015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38C2C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6E8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55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D7F0006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5F3E" w14:textId="77777777" w:rsidR="00966368" w:rsidRDefault="00966368">
      <w:r>
        <w:separator/>
      </w:r>
    </w:p>
  </w:footnote>
  <w:footnote w:type="continuationSeparator" w:id="0">
    <w:p w14:paraId="122308F8" w14:textId="77777777" w:rsidR="00966368" w:rsidRDefault="00966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4C7"/>
    <w:multiLevelType w:val="hybridMultilevel"/>
    <w:tmpl w:val="0266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00A9"/>
    <w:multiLevelType w:val="hybridMultilevel"/>
    <w:tmpl w:val="22FA3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4F53"/>
    <w:multiLevelType w:val="hybridMultilevel"/>
    <w:tmpl w:val="F2B0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3AD"/>
    <w:multiLevelType w:val="hybridMultilevel"/>
    <w:tmpl w:val="FDA0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039E"/>
    <w:multiLevelType w:val="hybridMultilevel"/>
    <w:tmpl w:val="9488B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A51"/>
    <w:multiLevelType w:val="hybridMultilevel"/>
    <w:tmpl w:val="520878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593"/>
    <w:multiLevelType w:val="hybridMultilevel"/>
    <w:tmpl w:val="29DC3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F38C4"/>
    <w:multiLevelType w:val="hybridMultilevel"/>
    <w:tmpl w:val="287C6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752E"/>
    <w:multiLevelType w:val="hybridMultilevel"/>
    <w:tmpl w:val="7374B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A76"/>
    <w:multiLevelType w:val="hybridMultilevel"/>
    <w:tmpl w:val="7602B768"/>
    <w:lvl w:ilvl="0" w:tplc="7EAC0F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/>
        <w:b w:val="0"/>
        <w:b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24E5511"/>
    <w:multiLevelType w:val="hybridMultilevel"/>
    <w:tmpl w:val="29B0CE5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57E7F"/>
    <w:multiLevelType w:val="hybridMultilevel"/>
    <w:tmpl w:val="59B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95C61"/>
    <w:multiLevelType w:val="hybridMultilevel"/>
    <w:tmpl w:val="BC96520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C5AD5"/>
    <w:multiLevelType w:val="hybridMultilevel"/>
    <w:tmpl w:val="C56A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76DCD"/>
    <w:multiLevelType w:val="hybridMultilevel"/>
    <w:tmpl w:val="59463D66"/>
    <w:lvl w:ilvl="0" w:tplc="3B78C3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8761E"/>
    <w:multiLevelType w:val="hybridMultilevel"/>
    <w:tmpl w:val="726C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14EC3"/>
    <w:multiLevelType w:val="hybridMultilevel"/>
    <w:tmpl w:val="931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F10B9"/>
    <w:multiLevelType w:val="hybridMultilevel"/>
    <w:tmpl w:val="8CFAC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4054C"/>
    <w:multiLevelType w:val="hybridMultilevel"/>
    <w:tmpl w:val="20E4523E"/>
    <w:lvl w:ilvl="0" w:tplc="8C5E6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67592"/>
    <w:multiLevelType w:val="hybridMultilevel"/>
    <w:tmpl w:val="BF98DA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93FCF"/>
    <w:multiLevelType w:val="hybridMultilevel"/>
    <w:tmpl w:val="3CCE1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44DE"/>
    <w:multiLevelType w:val="hybridMultilevel"/>
    <w:tmpl w:val="76783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34F01"/>
    <w:multiLevelType w:val="hybridMultilevel"/>
    <w:tmpl w:val="1E68D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46552"/>
    <w:multiLevelType w:val="hybridMultilevel"/>
    <w:tmpl w:val="08F01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1F00"/>
    <w:multiLevelType w:val="hybridMultilevel"/>
    <w:tmpl w:val="EACA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51302"/>
    <w:multiLevelType w:val="hybridMultilevel"/>
    <w:tmpl w:val="6D4EA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434BD"/>
    <w:multiLevelType w:val="hybridMultilevel"/>
    <w:tmpl w:val="8F3C64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1226924">
    <w:abstractNumId w:val="12"/>
  </w:num>
  <w:num w:numId="2" w16cid:durableId="1362052146">
    <w:abstractNumId w:val="34"/>
  </w:num>
  <w:num w:numId="3" w16cid:durableId="622425445">
    <w:abstractNumId w:val="36"/>
  </w:num>
  <w:num w:numId="4" w16cid:durableId="221795084">
    <w:abstractNumId w:val="16"/>
  </w:num>
  <w:num w:numId="5" w16cid:durableId="1156725870">
    <w:abstractNumId w:val="28"/>
  </w:num>
  <w:num w:numId="6" w16cid:durableId="1044601114">
    <w:abstractNumId w:val="2"/>
  </w:num>
  <w:num w:numId="7" w16cid:durableId="864246263">
    <w:abstractNumId w:val="37"/>
  </w:num>
  <w:num w:numId="8" w16cid:durableId="1979871982">
    <w:abstractNumId w:val="40"/>
  </w:num>
  <w:num w:numId="9" w16cid:durableId="1471357816">
    <w:abstractNumId w:val="8"/>
  </w:num>
  <w:num w:numId="10" w16cid:durableId="869336688">
    <w:abstractNumId w:val="29"/>
  </w:num>
  <w:num w:numId="11" w16cid:durableId="1426002216">
    <w:abstractNumId w:val="33"/>
  </w:num>
  <w:num w:numId="12" w16cid:durableId="1975714687">
    <w:abstractNumId w:val="20"/>
  </w:num>
  <w:num w:numId="13" w16cid:durableId="10953993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038685">
    <w:abstractNumId w:val="24"/>
  </w:num>
  <w:num w:numId="15" w16cid:durableId="15910422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09396">
    <w:abstractNumId w:val="17"/>
  </w:num>
  <w:num w:numId="17" w16cid:durableId="267396219">
    <w:abstractNumId w:val="4"/>
  </w:num>
  <w:num w:numId="18" w16cid:durableId="861013618">
    <w:abstractNumId w:val="21"/>
  </w:num>
  <w:num w:numId="19" w16cid:durableId="1074086445">
    <w:abstractNumId w:val="41"/>
  </w:num>
  <w:num w:numId="20" w16cid:durableId="1498228578">
    <w:abstractNumId w:val="3"/>
  </w:num>
  <w:num w:numId="21" w16cid:durableId="562184384">
    <w:abstractNumId w:val="14"/>
  </w:num>
  <w:num w:numId="22" w16cid:durableId="1492864326">
    <w:abstractNumId w:val="43"/>
  </w:num>
  <w:num w:numId="23" w16cid:durableId="221647443">
    <w:abstractNumId w:val="13"/>
  </w:num>
  <w:num w:numId="24" w16cid:durableId="915555138">
    <w:abstractNumId w:val="15"/>
  </w:num>
  <w:num w:numId="25" w16cid:durableId="1831628171">
    <w:abstractNumId w:val="35"/>
  </w:num>
  <w:num w:numId="26" w16cid:durableId="1631473917">
    <w:abstractNumId w:val="5"/>
  </w:num>
  <w:num w:numId="27" w16cid:durableId="531922205">
    <w:abstractNumId w:val="31"/>
  </w:num>
  <w:num w:numId="28" w16cid:durableId="1566329835">
    <w:abstractNumId w:val="25"/>
  </w:num>
  <w:num w:numId="29" w16cid:durableId="81728101">
    <w:abstractNumId w:val="38"/>
  </w:num>
  <w:num w:numId="30" w16cid:durableId="443810899">
    <w:abstractNumId w:val="18"/>
  </w:num>
  <w:num w:numId="31" w16cid:durableId="734207112">
    <w:abstractNumId w:val="30"/>
  </w:num>
  <w:num w:numId="32" w16cid:durableId="935358812">
    <w:abstractNumId w:val="7"/>
  </w:num>
  <w:num w:numId="33" w16cid:durableId="1298071632">
    <w:abstractNumId w:val="11"/>
  </w:num>
  <w:num w:numId="34" w16cid:durableId="325941493">
    <w:abstractNumId w:val="9"/>
  </w:num>
  <w:num w:numId="35" w16cid:durableId="1604875508">
    <w:abstractNumId w:val="42"/>
  </w:num>
  <w:num w:numId="36" w16cid:durableId="330303341">
    <w:abstractNumId w:val="10"/>
  </w:num>
  <w:num w:numId="37" w16cid:durableId="730814878">
    <w:abstractNumId w:val="27"/>
  </w:num>
  <w:num w:numId="38" w16cid:durableId="1565945420">
    <w:abstractNumId w:val="19"/>
  </w:num>
  <w:num w:numId="39" w16cid:durableId="378289356">
    <w:abstractNumId w:val="6"/>
  </w:num>
  <w:num w:numId="40" w16cid:durableId="1835299201">
    <w:abstractNumId w:val="23"/>
  </w:num>
  <w:num w:numId="41" w16cid:durableId="734544469">
    <w:abstractNumId w:val="0"/>
  </w:num>
  <w:num w:numId="42" w16cid:durableId="1181432358">
    <w:abstractNumId w:val="1"/>
  </w:num>
  <w:num w:numId="43" w16cid:durableId="119302059">
    <w:abstractNumId w:val="32"/>
  </w:num>
  <w:num w:numId="44" w16cid:durableId="196137998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3410"/>
    <w:rsid w:val="000051BF"/>
    <w:rsid w:val="00005512"/>
    <w:rsid w:val="00005C17"/>
    <w:rsid w:val="00012A19"/>
    <w:rsid w:val="000168A1"/>
    <w:rsid w:val="00017715"/>
    <w:rsid w:val="0001792A"/>
    <w:rsid w:val="00022549"/>
    <w:rsid w:val="0003043A"/>
    <w:rsid w:val="0003115E"/>
    <w:rsid w:val="0003257A"/>
    <w:rsid w:val="00032ED5"/>
    <w:rsid w:val="00035439"/>
    <w:rsid w:val="00035A3A"/>
    <w:rsid w:val="00041562"/>
    <w:rsid w:val="00043F48"/>
    <w:rsid w:val="000448BD"/>
    <w:rsid w:val="0005231B"/>
    <w:rsid w:val="00052726"/>
    <w:rsid w:val="000541A8"/>
    <w:rsid w:val="0005446A"/>
    <w:rsid w:val="00061688"/>
    <w:rsid w:val="000637C9"/>
    <w:rsid w:val="00067C7D"/>
    <w:rsid w:val="0007343C"/>
    <w:rsid w:val="00073B36"/>
    <w:rsid w:val="000770E3"/>
    <w:rsid w:val="00081862"/>
    <w:rsid w:val="00081C6F"/>
    <w:rsid w:val="000944BC"/>
    <w:rsid w:val="000948E3"/>
    <w:rsid w:val="000A582F"/>
    <w:rsid w:val="000B20D2"/>
    <w:rsid w:val="000B265A"/>
    <w:rsid w:val="000B27B2"/>
    <w:rsid w:val="000B4D70"/>
    <w:rsid w:val="000B70E3"/>
    <w:rsid w:val="000C39A4"/>
    <w:rsid w:val="000D16B8"/>
    <w:rsid w:val="000D4E7B"/>
    <w:rsid w:val="000D5D4C"/>
    <w:rsid w:val="000D7184"/>
    <w:rsid w:val="000E1A92"/>
    <w:rsid w:val="000E2308"/>
    <w:rsid w:val="000E4EA5"/>
    <w:rsid w:val="000E64B4"/>
    <w:rsid w:val="000F26E8"/>
    <w:rsid w:val="000F43FF"/>
    <w:rsid w:val="000F67A7"/>
    <w:rsid w:val="00101C6C"/>
    <w:rsid w:val="00102013"/>
    <w:rsid w:val="0010431D"/>
    <w:rsid w:val="0010600F"/>
    <w:rsid w:val="00110F49"/>
    <w:rsid w:val="0011314B"/>
    <w:rsid w:val="00113170"/>
    <w:rsid w:val="00115F8F"/>
    <w:rsid w:val="001248BC"/>
    <w:rsid w:val="0012521D"/>
    <w:rsid w:val="001326AF"/>
    <w:rsid w:val="001359B1"/>
    <w:rsid w:val="00141050"/>
    <w:rsid w:val="001419B0"/>
    <w:rsid w:val="00141AB4"/>
    <w:rsid w:val="00142309"/>
    <w:rsid w:val="0014293A"/>
    <w:rsid w:val="00145AF0"/>
    <w:rsid w:val="00147F4F"/>
    <w:rsid w:val="0015278A"/>
    <w:rsid w:val="00152C7E"/>
    <w:rsid w:val="00154515"/>
    <w:rsid w:val="00154845"/>
    <w:rsid w:val="00157A2A"/>
    <w:rsid w:val="00157A91"/>
    <w:rsid w:val="001618A3"/>
    <w:rsid w:val="00167CB1"/>
    <w:rsid w:val="00172649"/>
    <w:rsid w:val="00173F34"/>
    <w:rsid w:val="001754A4"/>
    <w:rsid w:val="00175F76"/>
    <w:rsid w:val="0017642D"/>
    <w:rsid w:val="00177DE1"/>
    <w:rsid w:val="00183828"/>
    <w:rsid w:val="0019298D"/>
    <w:rsid w:val="00195FD8"/>
    <w:rsid w:val="001A3888"/>
    <w:rsid w:val="001A557A"/>
    <w:rsid w:val="001B1999"/>
    <w:rsid w:val="001B256C"/>
    <w:rsid w:val="001C2536"/>
    <w:rsid w:val="001C4F23"/>
    <w:rsid w:val="001C7BDF"/>
    <w:rsid w:val="001D0E0E"/>
    <w:rsid w:val="001D0FEE"/>
    <w:rsid w:val="001D299C"/>
    <w:rsid w:val="001D3AB4"/>
    <w:rsid w:val="001D4A01"/>
    <w:rsid w:val="001D7C55"/>
    <w:rsid w:val="001E0263"/>
    <w:rsid w:val="001E4F8E"/>
    <w:rsid w:val="001E4FD4"/>
    <w:rsid w:val="001E6C17"/>
    <w:rsid w:val="001F0536"/>
    <w:rsid w:val="001F4127"/>
    <w:rsid w:val="001F414D"/>
    <w:rsid w:val="001F42BF"/>
    <w:rsid w:val="001F54D9"/>
    <w:rsid w:val="001F7539"/>
    <w:rsid w:val="00202499"/>
    <w:rsid w:val="00202D03"/>
    <w:rsid w:val="0020300E"/>
    <w:rsid w:val="002058B5"/>
    <w:rsid w:val="00205F28"/>
    <w:rsid w:val="002078F8"/>
    <w:rsid w:val="00207E49"/>
    <w:rsid w:val="00211A90"/>
    <w:rsid w:val="00212354"/>
    <w:rsid w:val="002249C5"/>
    <w:rsid w:val="00224D0F"/>
    <w:rsid w:val="00225AED"/>
    <w:rsid w:val="00230BFF"/>
    <w:rsid w:val="002450E7"/>
    <w:rsid w:val="00250E37"/>
    <w:rsid w:val="00256137"/>
    <w:rsid w:val="00267F67"/>
    <w:rsid w:val="00272F90"/>
    <w:rsid w:val="0027770A"/>
    <w:rsid w:val="00280340"/>
    <w:rsid w:val="00282063"/>
    <w:rsid w:val="00286376"/>
    <w:rsid w:val="00286C00"/>
    <w:rsid w:val="00293EF9"/>
    <w:rsid w:val="00295F26"/>
    <w:rsid w:val="00296014"/>
    <w:rsid w:val="002A2439"/>
    <w:rsid w:val="002A42EE"/>
    <w:rsid w:val="002B22B9"/>
    <w:rsid w:val="002B2694"/>
    <w:rsid w:val="002C0C6E"/>
    <w:rsid w:val="002C0EFF"/>
    <w:rsid w:val="002C1FFD"/>
    <w:rsid w:val="002C34ED"/>
    <w:rsid w:val="002C5729"/>
    <w:rsid w:val="002C733E"/>
    <w:rsid w:val="002D0F82"/>
    <w:rsid w:val="002D1212"/>
    <w:rsid w:val="002D1240"/>
    <w:rsid w:val="002D2F0D"/>
    <w:rsid w:val="002D35D2"/>
    <w:rsid w:val="002D39F7"/>
    <w:rsid w:val="002D7EDD"/>
    <w:rsid w:val="002E0714"/>
    <w:rsid w:val="002E2C67"/>
    <w:rsid w:val="002E3E58"/>
    <w:rsid w:val="002E4EDD"/>
    <w:rsid w:val="002E680E"/>
    <w:rsid w:val="002F1A13"/>
    <w:rsid w:val="002F438B"/>
    <w:rsid w:val="002F7D9D"/>
    <w:rsid w:val="00300AE2"/>
    <w:rsid w:val="00300AF2"/>
    <w:rsid w:val="00302E53"/>
    <w:rsid w:val="0030460A"/>
    <w:rsid w:val="003064AB"/>
    <w:rsid w:val="0030798E"/>
    <w:rsid w:val="00310C50"/>
    <w:rsid w:val="00312C88"/>
    <w:rsid w:val="003133B1"/>
    <w:rsid w:val="00313857"/>
    <w:rsid w:val="003174F2"/>
    <w:rsid w:val="00320559"/>
    <w:rsid w:val="0032130A"/>
    <w:rsid w:val="00321DB2"/>
    <w:rsid w:val="00326873"/>
    <w:rsid w:val="0033352A"/>
    <w:rsid w:val="00333EFC"/>
    <w:rsid w:val="003348CF"/>
    <w:rsid w:val="003402BD"/>
    <w:rsid w:val="00341495"/>
    <w:rsid w:val="0034471E"/>
    <w:rsid w:val="00344FFF"/>
    <w:rsid w:val="0034624F"/>
    <w:rsid w:val="0035271D"/>
    <w:rsid w:val="00356D52"/>
    <w:rsid w:val="00356FCC"/>
    <w:rsid w:val="00357551"/>
    <w:rsid w:val="0035768B"/>
    <w:rsid w:val="00357D19"/>
    <w:rsid w:val="00364B05"/>
    <w:rsid w:val="00366E21"/>
    <w:rsid w:val="003702B3"/>
    <w:rsid w:val="00372176"/>
    <w:rsid w:val="003746A4"/>
    <w:rsid w:val="003749E3"/>
    <w:rsid w:val="00382D55"/>
    <w:rsid w:val="0038321A"/>
    <w:rsid w:val="003935E3"/>
    <w:rsid w:val="003965EB"/>
    <w:rsid w:val="003A2467"/>
    <w:rsid w:val="003A289B"/>
    <w:rsid w:val="003A424C"/>
    <w:rsid w:val="003A46E4"/>
    <w:rsid w:val="003A496F"/>
    <w:rsid w:val="003A5E50"/>
    <w:rsid w:val="003A7EA9"/>
    <w:rsid w:val="003B0765"/>
    <w:rsid w:val="003B12D6"/>
    <w:rsid w:val="003B6419"/>
    <w:rsid w:val="003C0367"/>
    <w:rsid w:val="003C2BC6"/>
    <w:rsid w:val="003C3CB8"/>
    <w:rsid w:val="003C43B1"/>
    <w:rsid w:val="003C7FC3"/>
    <w:rsid w:val="003D4C68"/>
    <w:rsid w:val="003D568A"/>
    <w:rsid w:val="003E57C1"/>
    <w:rsid w:val="003F2238"/>
    <w:rsid w:val="003F385A"/>
    <w:rsid w:val="00402F55"/>
    <w:rsid w:val="00412B7C"/>
    <w:rsid w:val="004154C7"/>
    <w:rsid w:val="0041577B"/>
    <w:rsid w:val="004170FB"/>
    <w:rsid w:val="00426223"/>
    <w:rsid w:val="004271E0"/>
    <w:rsid w:val="00430D38"/>
    <w:rsid w:val="00432858"/>
    <w:rsid w:val="0043313C"/>
    <w:rsid w:val="00436FF5"/>
    <w:rsid w:val="00441F2A"/>
    <w:rsid w:val="00443994"/>
    <w:rsid w:val="004507B2"/>
    <w:rsid w:val="00454337"/>
    <w:rsid w:val="00463B7E"/>
    <w:rsid w:val="004646EF"/>
    <w:rsid w:val="00467952"/>
    <w:rsid w:val="00472A26"/>
    <w:rsid w:val="00475CCC"/>
    <w:rsid w:val="00481617"/>
    <w:rsid w:val="0048675A"/>
    <w:rsid w:val="00493305"/>
    <w:rsid w:val="004938A7"/>
    <w:rsid w:val="004938AE"/>
    <w:rsid w:val="00496756"/>
    <w:rsid w:val="004970BC"/>
    <w:rsid w:val="004A4C5C"/>
    <w:rsid w:val="004B7D39"/>
    <w:rsid w:val="004C28FD"/>
    <w:rsid w:val="004D3522"/>
    <w:rsid w:val="004D382B"/>
    <w:rsid w:val="004E371F"/>
    <w:rsid w:val="004E41EB"/>
    <w:rsid w:val="004E467F"/>
    <w:rsid w:val="004E784D"/>
    <w:rsid w:val="004F2DA0"/>
    <w:rsid w:val="005016BD"/>
    <w:rsid w:val="005021C5"/>
    <w:rsid w:val="00506975"/>
    <w:rsid w:val="00506A2D"/>
    <w:rsid w:val="00507968"/>
    <w:rsid w:val="00511758"/>
    <w:rsid w:val="00514E20"/>
    <w:rsid w:val="00515277"/>
    <w:rsid w:val="005152A3"/>
    <w:rsid w:val="00515BFF"/>
    <w:rsid w:val="00517EC1"/>
    <w:rsid w:val="00523129"/>
    <w:rsid w:val="00524E76"/>
    <w:rsid w:val="005310D6"/>
    <w:rsid w:val="00531B05"/>
    <w:rsid w:val="00534342"/>
    <w:rsid w:val="005368D7"/>
    <w:rsid w:val="00537B3C"/>
    <w:rsid w:val="00541A80"/>
    <w:rsid w:val="00544BE6"/>
    <w:rsid w:val="0054678E"/>
    <w:rsid w:val="00560685"/>
    <w:rsid w:val="00564263"/>
    <w:rsid w:val="00564F3C"/>
    <w:rsid w:val="00565783"/>
    <w:rsid w:val="005658A6"/>
    <w:rsid w:val="00572992"/>
    <w:rsid w:val="00574C25"/>
    <w:rsid w:val="00577438"/>
    <w:rsid w:val="00581687"/>
    <w:rsid w:val="00590CBF"/>
    <w:rsid w:val="0059218F"/>
    <w:rsid w:val="0059566C"/>
    <w:rsid w:val="00596F9B"/>
    <w:rsid w:val="00596FDB"/>
    <w:rsid w:val="005B4434"/>
    <w:rsid w:val="005B4483"/>
    <w:rsid w:val="005C0401"/>
    <w:rsid w:val="005C0ED8"/>
    <w:rsid w:val="005C419F"/>
    <w:rsid w:val="005C5569"/>
    <w:rsid w:val="005C6C07"/>
    <w:rsid w:val="005D053C"/>
    <w:rsid w:val="005D0657"/>
    <w:rsid w:val="005D07A3"/>
    <w:rsid w:val="005D10E2"/>
    <w:rsid w:val="005D4918"/>
    <w:rsid w:val="005F0818"/>
    <w:rsid w:val="00602E65"/>
    <w:rsid w:val="00604381"/>
    <w:rsid w:val="006100AE"/>
    <w:rsid w:val="00610BA4"/>
    <w:rsid w:val="0061300D"/>
    <w:rsid w:val="00613021"/>
    <w:rsid w:val="0061323F"/>
    <w:rsid w:val="00616D2E"/>
    <w:rsid w:val="00617D9A"/>
    <w:rsid w:val="00621810"/>
    <w:rsid w:val="006227BA"/>
    <w:rsid w:val="0062719E"/>
    <w:rsid w:val="006327AC"/>
    <w:rsid w:val="00632D3E"/>
    <w:rsid w:val="006333B6"/>
    <w:rsid w:val="00634014"/>
    <w:rsid w:val="0063605D"/>
    <w:rsid w:val="00636E04"/>
    <w:rsid w:val="00644450"/>
    <w:rsid w:val="00644551"/>
    <w:rsid w:val="00646368"/>
    <w:rsid w:val="006546AB"/>
    <w:rsid w:val="00657D2B"/>
    <w:rsid w:val="00663F78"/>
    <w:rsid w:val="006642AB"/>
    <w:rsid w:val="006657BC"/>
    <w:rsid w:val="00667992"/>
    <w:rsid w:val="00672C5A"/>
    <w:rsid w:val="00673F4A"/>
    <w:rsid w:val="006811D6"/>
    <w:rsid w:val="00682684"/>
    <w:rsid w:val="00682D40"/>
    <w:rsid w:val="00683611"/>
    <w:rsid w:val="00683704"/>
    <w:rsid w:val="00684D1E"/>
    <w:rsid w:val="0068631C"/>
    <w:rsid w:val="006869F0"/>
    <w:rsid w:val="00687192"/>
    <w:rsid w:val="00690659"/>
    <w:rsid w:val="0069095C"/>
    <w:rsid w:val="00692255"/>
    <w:rsid w:val="006A1D3F"/>
    <w:rsid w:val="006A3B79"/>
    <w:rsid w:val="006A41F1"/>
    <w:rsid w:val="006A4CC5"/>
    <w:rsid w:val="006A5B35"/>
    <w:rsid w:val="006A6E50"/>
    <w:rsid w:val="006B4E2F"/>
    <w:rsid w:val="006C1054"/>
    <w:rsid w:val="006C1DC8"/>
    <w:rsid w:val="006C39D6"/>
    <w:rsid w:val="006C4346"/>
    <w:rsid w:val="006C636A"/>
    <w:rsid w:val="006D3EF6"/>
    <w:rsid w:val="006E0E94"/>
    <w:rsid w:val="006E35FD"/>
    <w:rsid w:val="006E4770"/>
    <w:rsid w:val="006E5A4B"/>
    <w:rsid w:val="006F281F"/>
    <w:rsid w:val="006F3BAC"/>
    <w:rsid w:val="006F434C"/>
    <w:rsid w:val="006F725F"/>
    <w:rsid w:val="006F727D"/>
    <w:rsid w:val="00700412"/>
    <w:rsid w:val="00700A3E"/>
    <w:rsid w:val="0070124E"/>
    <w:rsid w:val="007014DA"/>
    <w:rsid w:val="00701C97"/>
    <w:rsid w:val="00703C55"/>
    <w:rsid w:val="007123EA"/>
    <w:rsid w:val="00713B87"/>
    <w:rsid w:val="007140DE"/>
    <w:rsid w:val="00714C03"/>
    <w:rsid w:val="007165D8"/>
    <w:rsid w:val="00717547"/>
    <w:rsid w:val="00721886"/>
    <w:rsid w:val="00721C14"/>
    <w:rsid w:val="00723B1C"/>
    <w:rsid w:val="00726272"/>
    <w:rsid w:val="00727259"/>
    <w:rsid w:val="00727D92"/>
    <w:rsid w:val="00732015"/>
    <w:rsid w:val="0073381D"/>
    <w:rsid w:val="00740DC7"/>
    <w:rsid w:val="00740FE2"/>
    <w:rsid w:val="0074295A"/>
    <w:rsid w:val="00744D92"/>
    <w:rsid w:val="007454A9"/>
    <w:rsid w:val="00745DD3"/>
    <w:rsid w:val="00753F25"/>
    <w:rsid w:val="00760D2E"/>
    <w:rsid w:val="007636F6"/>
    <w:rsid w:val="0076481E"/>
    <w:rsid w:val="00765707"/>
    <w:rsid w:val="00772278"/>
    <w:rsid w:val="00772649"/>
    <w:rsid w:val="0077324A"/>
    <w:rsid w:val="00775D60"/>
    <w:rsid w:val="007806BA"/>
    <w:rsid w:val="00785398"/>
    <w:rsid w:val="00790168"/>
    <w:rsid w:val="0079628A"/>
    <w:rsid w:val="00797F39"/>
    <w:rsid w:val="007A0F2C"/>
    <w:rsid w:val="007A73B9"/>
    <w:rsid w:val="007B2C93"/>
    <w:rsid w:val="007B3F45"/>
    <w:rsid w:val="007B45E9"/>
    <w:rsid w:val="007B5764"/>
    <w:rsid w:val="007B7E16"/>
    <w:rsid w:val="007C3E30"/>
    <w:rsid w:val="007D0815"/>
    <w:rsid w:val="007D3435"/>
    <w:rsid w:val="007D5EB8"/>
    <w:rsid w:val="007E0325"/>
    <w:rsid w:val="007E5052"/>
    <w:rsid w:val="007F02A6"/>
    <w:rsid w:val="007F2D26"/>
    <w:rsid w:val="007F72C1"/>
    <w:rsid w:val="00805DDD"/>
    <w:rsid w:val="00813091"/>
    <w:rsid w:val="00813137"/>
    <w:rsid w:val="0081518E"/>
    <w:rsid w:val="00816709"/>
    <w:rsid w:val="008170FD"/>
    <w:rsid w:val="0082345A"/>
    <w:rsid w:val="008317AF"/>
    <w:rsid w:val="008317BE"/>
    <w:rsid w:val="00840A53"/>
    <w:rsid w:val="0085498E"/>
    <w:rsid w:val="00856BD5"/>
    <w:rsid w:val="00857E65"/>
    <w:rsid w:val="00865E47"/>
    <w:rsid w:val="00871F89"/>
    <w:rsid w:val="008733A1"/>
    <w:rsid w:val="00875FF4"/>
    <w:rsid w:val="008879A6"/>
    <w:rsid w:val="008A282B"/>
    <w:rsid w:val="008A64C8"/>
    <w:rsid w:val="008B0545"/>
    <w:rsid w:val="008B1E82"/>
    <w:rsid w:val="008B695C"/>
    <w:rsid w:val="008B714C"/>
    <w:rsid w:val="008B73CD"/>
    <w:rsid w:val="008C459C"/>
    <w:rsid w:val="008D78A1"/>
    <w:rsid w:val="008E26BF"/>
    <w:rsid w:val="008E3753"/>
    <w:rsid w:val="008E38C1"/>
    <w:rsid w:val="008E60E3"/>
    <w:rsid w:val="008E6728"/>
    <w:rsid w:val="008F3EB0"/>
    <w:rsid w:val="008F3ECC"/>
    <w:rsid w:val="008F7995"/>
    <w:rsid w:val="00905ED2"/>
    <w:rsid w:val="0090695B"/>
    <w:rsid w:val="009102A2"/>
    <w:rsid w:val="00913317"/>
    <w:rsid w:val="00924950"/>
    <w:rsid w:val="00936717"/>
    <w:rsid w:val="00937C59"/>
    <w:rsid w:val="00941C12"/>
    <w:rsid w:val="009514F9"/>
    <w:rsid w:val="0095329E"/>
    <w:rsid w:val="009540CF"/>
    <w:rsid w:val="00954114"/>
    <w:rsid w:val="00955761"/>
    <w:rsid w:val="009558AE"/>
    <w:rsid w:val="009572A2"/>
    <w:rsid w:val="00962A17"/>
    <w:rsid w:val="00963B4D"/>
    <w:rsid w:val="00964BCE"/>
    <w:rsid w:val="00966368"/>
    <w:rsid w:val="00966DCE"/>
    <w:rsid w:val="00967237"/>
    <w:rsid w:val="00974ACB"/>
    <w:rsid w:val="00977ECB"/>
    <w:rsid w:val="00982B1E"/>
    <w:rsid w:val="00982F27"/>
    <w:rsid w:val="009850E3"/>
    <w:rsid w:val="00986742"/>
    <w:rsid w:val="009937A8"/>
    <w:rsid w:val="00993D6A"/>
    <w:rsid w:val="0099477E"/>
    <w:rsid w:val="009956D5"/>
    <w:rsid w:val="009A130A"/>
    <w:rsid w:val="009A3D34"/>
    <w:rsid w:val="009A6AC2"/>
    <w:rsid w:val="009B1193"/>
    <w:rsid w:val="009B16B7"/>
    <w:rsid w:val="009B1927"/>
    <w:rsid w:val="009B5C88"/>
    <w:rsid w:val="009B6947"/>
    <w:rsid w:val="009C0FFC"/>
    <w:rsid w:val="009C3383"/>
    <w:rsid w:val="009C6738"/>
    <w:rsid w:val="009C6BD5"/>
    <w:rsid w:val="009D1D97"/>
    <w:rsid w:val="009D55D4"/>
    <w:rsid w:val="009E0A84"/>
    <w:rsid w:val="009E0EC8"/>
    <w:rsid w:val="009E17DD"/>
    <w:rsid w:val="009E34E8"/>
    <w:rsid w:val="009F0421"/>
    <w:rsid w:val="00A107E8"/>
    <w:rsid w:val="00A11B0E"/>
    <w:rsid w:val="00A145BF"/>
    <w:rsid w:val="00A15514"/>
    <w:rsid w:val="00A16CAB"/>
    <w:rsid w:val="00A23A54"/>
    <w:rsid w:val="00A36EB6"/>
    <w:rsid w:val="00A40F2E"/>
    <w:rsid w:val="00A42182"/>
    <w:rsid w:val="00A53CAA"/>
    <w:rsid w:val="00A574CA"/>
    <w:rsid w:val="00A61402"/>
    <w:rsid w:val="00A64CAB"/>
    <w:rsid w:val="00A660F2"/>
    <w:rsid w:val="00A66D53"/>
    <w:rsid w:val="00A7534D"/>
    <w:rsid w:val="00A908D5"/>
    <w:rsid w:val="00AA2F2B"/>
    <w:rsid w:val="00AA3392"/>
    <w:rsid w:val="00AA3989"/>
    <w:rsid w:val="00AA471C"/>
    <w:rsid w:val="00AA77C3"/>
    <w:rsid w:val="00AB0A5E"/>
    <w:rsid w:val="00AB59D4"/>
    <w:rsid w:val="00AB7288"/>
    <w:rsid w:val="00AC051D"/>
    <w:rsid w:val="00AC0DC5"/>
    <w:rsid w:val="00AC5895"/>
    <w:rsid w:val="00AC7D95"/>
    <w:rsid w:val="00AD6558"/>
    <w:rsid w:val="00AD68F4"/>
    <w:rsid w:val="00AD6EAD"/>
    <w:rsid w:val="00AE2C42"/>
    <w:rsid w:val="00AE6B2C"/>
    <w:rsid w:val="00AF0272"/>
    <w:rsid w:val="00AF65EC"/>
    <w:rsid w:val="00B0149E"/>
    <w:rsid w:val="00B01C83"/>
    <w:rsid w:val="00B021F2"/>
    <w:rsid w:val="00B045B1"/>
    <w:rsid w:val="00B053C6"/>
    <w:rsid w:val="00B12F39"/>
    <w:rsid w:val="00B15B5C"/>
    <w:rsid w:val="00B203DB"/>
    <w:rsid w:val="00B20FEA"/>
    <w:rsid w:val="00B300A0"/>
    <w:rsid w:val="00B31992"/>
    <w:rsid w:val="00B367EE"/>
    <w:rsid w:val="00B413C8"/>
    <w:rsid w:val="00B41421"/>
    <w:rsid w:val="00B4463E"/>
    <w:rsid w:val="00B45444"/>
    <w:rsid w:val="00B469E7"/>
    <w:rsid w:val="00B4796C"/>
    <w:rsid w:val="00B566E2"/>
    <w:rsid w:val="00B74EAF"/>
    <w:rsid w:val="00B7774C"/>
    <w:rsid w:val="00B826AE"/>
    <w:rsid w:val="00B83DAD"/>
    <w:rsid w:val="00B86888"/>
    <w:rsid w:val="00B87885"/>
    <w:rsid w:val="00B9596D"/>
    <w:rsid w:val="00BA40D4"/>
    <w:rsid w:val="00BA4B81"/>
    <w:rsid w:val="00BA4E86"/>
    <w:rsid w:val="00BA5DAB"/>
    <w:rsid w:val="00BA65C3"/>
    <w:rsid w:val="00BA6648"/>
    <w:rsid w:val="00BB1CBC"/>
    <w:rsid w:val="00BB37D8"/>
    <w:rsid w:val="00BB536E"/>
    <w:rsid w:val="00BB6F96"/>
    <w:rsid w:val="00BC2358"/>
    <w:rsid w:val="00BD03DD"/>
    <w:rsid w:val="00BD0B8C"/>
    <w:rsid w:val="00BD25A1"/>
    <w:rsid w:val="00BD3DF8"/>
    <w:rsid w:val="00BD4B76"/>
    <w:rsid w:val="00BD5FC3"/>
    <w:rsid w:val="00BD6481"/>
    <w:rsid w:val="00BE2922"/>
    <w:rsid w:val="00BE2ED1"/>
    <w:rsid w:val="00BE7BD6"/>
    <w:rsid w:val="00BF105A"/>
    <w:rsid w:val="00BF3105"/>
    <w:rsid w:val="00BF3DCF"/>
    <w:rsid w:val="00BF4A01"/>
    <w:rsid w:val="00BF68B2"/>
    <w:rsid w:val="00BF6FE0"/>
    <w:rsid w:val="00C001B8"/>
    <w:rsid w:val="00C0114B"/>
    <w:rsid w:val="00C0216A"/>
    <w:rsid w:val="00C060B8"/>
    <w:rsid w:val="00C14250"/>
    <w:rsid w:val="00C21096"/>
    <w:rsid w:val="00C251DB"/>
    <w:rsid w:val="00C25EC8"/>
    <w:rsid w:val="00C26492"/>
    <w:rsid w:val="00C33A2D"/>
    <w:rsid w:val="00C3493B"/>
    <w:rsid w:val="00C376DD"/>
    <w:rsid w:val="00C43024"/>
    <w:rsid w:val="00C52230"/>
    <w:rsid w:val="00C54150"/>
    <w:rsid w:val="00C55296"/>
    <w:rsid w:val="00C57A14"/>
    <w:rsid w:val="00C6046D"/>
    <w:rsid w:val="00C61F48"/>
    <w:rsid w:val="00C64141"/>
    <w:rsid w:val="00C64F23"/>
    <w:rsid w:val="00C66AD4"/>
    <w:rsid w:val="00C66F98"/>
    <w:rsid w:val="00C719ED"/>
    <w:rsid w:val="00C724A7"/>
    <w:rsid w:val="00C74210"/>
    <w:rsid w:val="00C749A5"/>
    <w:rsid w:val="00C779C0"/>
    <w:rsid w:val="00C90B12"/>
    <w:rsid w:val="00C917F0"/>
    <w:rsid w:val="00C91AEB"/>
    <w:rsid w:val="00C9730D"/>
    <w:rsid w:val="00CA42BB"/>
    <w:rsid w:val="00CA68C1"/>
    <w:rsid w:val="00CA6C9B"/>
    <w:rsid w:val="00CB2139"/>
    <w:rsid w:val="00CB5F20"/>
    <w:rsid w:val="00CB6C3D"/>
    <w:rsid w:val="00CB6FEF"/>
    <w:rsid w:val="00CC3263"/>
    <w:rsid w:val="00CD08C0"/>
    <w:rsid w:val="00CD278F"/>
    <w:rsid w:val="00CD4AE3"/>
    <w:rsid w:val="00CD57DD"/>
    <w:rsid w:val="00CE3EEF"/>
    <w:rsid w:val="00CE3FF3"/>
    <w:rsid w:val="00CE4D6C"/>
    <w:rsid w:val="00CE7FD5"/>
    <w:rsid w:val="00CF1A7E"/>
    <w:rsid w:val="00CF2373"/>
    <w:rsid w:val="00CF394B"/>
    <w:rsid w:val="00D02268"/>
    <w:rsid w:val="00D05E35"/>
    <w:rsid w:val="00D16C31"/>
    <w:rsid w:val="00D25A8C"/>
    <w:rsid w:val="00D272E4"/>
    <w:rsid w:val="00D31A82"/>
    <w:rsid w:val="00D31D10"/>
    <w:rsid w:val="00D31D33"/>
    <w:rsid w:val="00D33B24"/>
    <w:rsid w:val="00D35D68"/>
    <w:rsid w:val="00D40383"/>
    <w:rsid w:val="00D41AE0"/>
    <w:rsid w:val="00D421FD"/>
    <w:rsid w:val="00D42D6F"/>
    <w:rsid w:val="00D43779"/>
    <w:rsid w:val="00D47380"/>
    <w:rsid w:val="00D474A4"/>
    <w:rsid w:val="00D537F6"/>
    <w:rsid w:val="00D550E0"/>
    <w:rsid w:val="00D61DBA"/>
    <w:rsid w:val="00D623D3"/>
    <w:rsid w:val="00D62579"/>
    <w:rsid w:val="00D62FB2"/>
    <w:rsid w:val="00D65757"/>
    <w:rsid w:val="00D66D67"/>
    <w:rsid w:val="00D6791F"/>
    <w:rsid w:val="00D83F42"/>
    <w:rsid w:val="00D84FFD"/>
    <w:rsid w:val="00D94C52"/>
    <w:rsid w:val="00D96BBA"/>
    <w:rsid w:val="00DA41AB"/>
    <w:rsid w:val="00DB024F"/>
    <w:rsid w:val="00DB1139"/>
    <w:rsid w:val="00DB1558"/>
    <w:rsid w:val="00DB5D14"/>
    <w:rsid w:val="00DB5D94"/>
    <w:rsid w:val="00DC2679"/>
    <w:rsid w:val="00DC4261"/>
    <w:rsid w:val="00DD04CD"/>
    <w:rsid w:val="00DD2B4D"/>
    <w:rsid w:val="00DD2F08"/>
    <w:rsid w:val="00DD6EAD"/>
    <w:rsid w:val="00DE0668"/>
    <w:rsid w:val="00DE6024"/>
    <w:rsid w:val="00DE6D96"/>
    <w:rsid w:val="00DF1F47"/>
    <w:rsid w:val="00DF75AD"/>
    <w:rsid w:val="00DF780D"/>
    <w:rsid w:val="00E00AF0"/>
    <w:rsid w:val="00E04723"/>
    <w:rsid w:val="00E0743A"/>
    <w:rsid w:val="00E07951"/>
    <w:rsid w:val="00E11351"/>
    <w:rsid w:val="00E115F0"/>
    <w:rsid w:val="00E156B1"/>
    <w:rsid w:val="00E21C30"/>
    <w:rsid w:val="00E26A75"/>
    <w:rsid w:val="00E325A7"/>
    <w:rsid w:val="00E32E63"/>
    <w:rsid w:val="00E34EEF"/>
    <w:rsid w:val="00E42179"/>
    <w:rsid w:val="00E44820"/>
    <w:rsid w:val="00E448A0"/>
    <w:rsid w:val="00E51E17"/>
    <w:rsid w:val="00E52643"/>
    <w:rsid w:val="00E622E6"/>
    <w:rsid w:val="00E62304"/>
    <w:rsid w:val="00E635F6"/>
    <w:rsid w:val="00E63B85"/>
    <w:rsid w:val="00E714C5"/>
    <w:rsid w:val="00E72F41"/>
    <w:rsid w:val="00E74443"/>
    <w:rsid w:val="00E80A8E"/>
    <w:rsid w:val="00E84EB8"/>
    <w:rsid w:val="00E92534"/>
    <w:rsid w:val="00E92805"/>
    <w:rsid w:val="00E94C83"/>
    <w:rsid w:val="00E95146"/>
    <w:rsid w:val="00EA3A52"/>
    <w:rsid w:val="00EA3A7D"/>
    <w:rsid w:val="00EB3DBC"/>
    <w:rsid w:val="00EB4C31"/>
    <w:rsid w:val="00EB4D38"/>
    <w:rsid w:val="00EC450A"/>
    <w:rsid w:val="00EC59F8"/>
    <w:rsid w:val="00EC61D3"/>
    <w:rsid w:val="00EC65FD"/>
    <w:rsid w:val="00ED3039"/>
    <w:rsid w:val="00ED3660"/>
    <w:rsid w:val="00ED45C3"/>
    <w:rsid w:val="00ED56F5"/>
    <w:rsid w:val="00EE2BAE"/>
    <w:rsid w:val="00EE5092"/>
    <w:rsid w:val="00EE6BFC"/>
    <w:rsid w:val="00EE7927"/>
    <w:rsid w:val="00EF1046"/>
    <w:rsid w:val="00EF4D77"/>
    <w:rsid w:val="00EF58CC"/>
    <w:rsid w:val="00EF6AD7"/>
    <w:rsid w:val="00F00590"/>
    <w:rsid w:val="00F2196B"/>
    <w:rsid w:val="00F24FCC"/>
    <w:rsid w:val="00F251C0"/>
    <w:rsid w:val="00F26B62"/>
    <w:rsid w:val="00F26D7B"/>
    <w:rsid w:val="00F26FD4"/>
    <w:rsid w:val="00F2725A"/>
    <w:rsid w:val="00F34A48"/>
    <w:rsid w:val="00F41740"/>
    <w:rsid w:val="00F50226"/>
    <w:rsid w:val="00F54804"/>
    <w:rsid w:val="00F5518A"/>
    <w:rsid w:val="00F55F16"/>
    <w:rsid w:val="00F577B6"/>
    <w:rsid w:val="00F61B54"/>
    <w:rsid w:val="00F76988"/>
    <w:rsid w:val="00F7784C"/>
    <w:rsid w:val="00F80A0E"/>
    <w:rsid w:val="00F80CBF"/>
    <w:rsid w:val="00F83F7C"/>
    <w:rsid w:val="00FA0A2A"/>
    <w:rsid w:val="00FA49CD"/>
    <w:rsid w:val="00FB240E"/>
    <w:rsid w:val="00FB2EE7"/>
    <w:rsid w:val="00FB4C85"/>
    <w:rsid w:val="00FB579A"/>
    <w:rsid w:val="00FC3CB5"/>
    <w:rsid w:val="00FC3D93"/>
    <w:rsid w:val="00FC6A49"/>
    <w:rsid w:val="00FD207F"/>
    <w:rsid w:val="00FD20B2"/>
    <w:rsid w:val="00FE28DD"/>
    <w:rsid w:val="00FE54F7"/>
    <w:rsid w:val="00FF047F"/>
    <w:rsid w:val="00FF70A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1A2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character" w:styleId="Hipercze">
    <w:name w:val="Hyperlink"/>
    <w:basedOn w:val="Domylnaczcionkaakapitu"/>
    <w:uiPriority w:val="99"/>
    <w:unhideWhenUsed/>
    <w:rsid w:val="00AC7D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10</Pages>
  <Words>4304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255</cp:revision>
  <cp:lastPrinted>2022-12-15T08:50:00Z</cp:lastPrinted>
  <dcterms:created xsi:type="dcterms:W3CDTF">2019-10-15T09:33:00Z</dcterms:created>
  <dcterms:modified xsi:type="dcterms:W3CDTF">2022-12-16T13:21:00Z</dcterms:modified>
</cp:coreProperties>
</file>