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8AD9" w14:textId="77777777" w:rsidR="00D57D9A" w:rsidRDefault="00D57D9A" w:rsidP="003078D1">
      <w:pPr>
        <w:rPr>
          <w:b/>
        </w:rPr>
      </w:pPr>
    </w:p>
    <w:p w14:paraId="5C13BA1B" w14:textId="77777777" w:rsidR="00185FE0" w:rsidRDefault="00185FE0" w:rsidP="00515BF5">
      <w:pPr>
        <w:jc w:val="center"/>
        <w:rPr>
          <w:b/>
        </w:rPr>
      </w:pPr>
    </w:p>
    <w:p w14:paraId="15D938AD" w14:textId="77777777" w:rsidR="00185FE0" w:rsidRDefault="00185FE0" w:rsidP="00515BF5">
      <w:pPr>
        <w:jc w:val="center"/>
        <w:rPr>
          <w:b/>
        </w:rPr>
      </w:pPr>
    </w:p>
    <w:p w14:paraId="027E518D" w14:textId="77777777" w:rsidR="00185FE0" w:rsidRDefault="00185FE0" w:rsidP="00515BF5">
      <w:pPr>
        <w:jc w:val="center"/>
        <w:rPr>
          <w:b/>
        </w:rPr>
      </w:pPr>
    </w:p>
    <w:p w14:paraId="2DCF075A" w14:textId="495FFD1E" w:rsidR="00515BF5" w:rsidRPr="00522D39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522D39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522D39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522D39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1CDF3B27" w:rsidR="00515BF5" w:rsidRPr="00522D39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522D39">
        <w:rPr>
          <w:rFonts w:ascii="Open Sans" w:hAnsi="Open Sans" w:cs="Open Sans"/>
          <w:b/>
          <w:sz w:val="22"/>
          <w:szCs w:val="22"/>
        </w:rPr>
        <w:t xml:space="preserve">z dnia </w:t>
      </w:r>
      <w:r w:rsidR="00522D39">
        <w:rPr>
          <w:rFonts w:ascii="Open Sans" w:hAnsi="Open Sans" w:cs="Open Sans"/>
          <w:b/>
          <w:sz w:val="22"/>
          <w:szCs w:val="22"/>
        </w:rPr>
        <w:t>9 stycznia</w:t>
      </w:r>
      <w:r w:rsidR="006D5272" w:rsidRPr="00522D39">
        <w:rPr>
          <w:rFonts w:ascii="Open Sans" w:hAnsi="Open Sans" w:cs="Open Sans"/>
          <w:b/>
          <w:sz w:val="22"/>
          <w:szCs w:val="22"/>
        </w:rPr>
        <w:t xml:space="preserve"> </w:t>
      </w:r>
      <w:r w:rsidRPr="00522D39">
        <w:rPr>
          <w:rFonts w:ascii="Open Sans" w:hAnsi="Open Sans" w:cs="Open Sans"/>
          <w:b/>
          <w:sz w:val="22"/>
          <w:szCs w:val="22"/>
        </w:rPr>
        <w:t>20</w:t>
      </w:r>
      <w:r w:rsidR="004260ED" w:rsidRPr="00522D39">
        <w:rPr>
          <w:rFonts w:ascii="Open Sans" w:hAnsi="Open Sans" w:cs="Open Sans"/>
          <w:b/>
          <w:sz w:val="22"/>
          <w:szCs w:val="22"/>
        </w:rPr>
        <w:t>2</w:t>
      </w:r>
      <w:r w:rsidR="00522D39">
        <w:rPr>
          <w:rFonts w:ascii="Open Sans" w:hAnsi="Open Sans" w:cs="Open Sans"/>
          <w:b/>
          <w:sz w:val="22"/>
          <w:szCs w:val="22"/>
        </w:rPr>
        <w:t>2</w:t>
      </w:r>
      <w:r w:rsidRPr="00522D39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66AC0E87" w:rsidR="00C47F01" w:rsidRPr="00522D39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522D39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522D39">
        <w:rPr>
          <w:rFonts w:ascii="Open Sans" w:hAnsi="Open Sans" w:cs="Open Sans"/>
          <w:b/>
          <w:sz w:val="22"/>
          <w:szCs w:val="22"/>
        </w:rPr>
        <w:t>WSO.6220.22.2022</w:t>
      </w:r>
    </w:p>
    <w:p w14:paraId="3C18AE18" w14:textId="2FE9E93E" w:rsidR="00515BF5" w:rsidRPr="00522D39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9DB90CF" w14:textId="6D1F4097" w:rsidR="00515BF5" w:rsidRPr="00522D39" w:rsidRDefault="00515BF5" w:rsidP="00D83E49">
      <w:pPr>
        <w:jc w:val="both"/>
        <w:rPr>
          <w:rFonts w:ascii="Open Sans" w:hAnsi="Open Sans" w:cs="Open Sans"/>
          <w:sz w:val="22"/>
          <w:szCs w:val="22"/>
        </w:rPr>
      </w:pPr>
    </w:p>
    <w:p w14:paraId="62FDE2B4" w14:textId="77777777" w:rsidR="00B45F2E" w:rsidRPr="00522D39" w:rsidRDefault="00B45F2E" w:rsidP="00D83E49">
      <w:pPr>
        <w:jc w:val="both"/>
        <w:rPr>
          <w:rFonts w:ascii="Open Sans" w:hAnsi="Open Sans" w:cs="Open Sans"/>
          <w:sz w:val="22"/>
          <w:szCs w:val="22"/>
        </w:rPr>
      </w:pPr>
    </w:p>
    <w:p w14:paraId="2C562AD7" w14:textId="7C5858F3" w:rsidR="006C604F" w:rsidRPr="00522D39" w:rsidRDefault="00515BF5" w:rsidP="005318EF">
      <w:pPr>
        <w:ind w:firstLine="708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522D39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522D3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522D39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522D39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522D39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522D39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522D39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522D39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522D39">
        <w:rPr>
          <w:rFonts w:ascii="Open Sans" w:hAnsi="Open Sans" w:cs="Open Sans"/>
          <w:color w:val="000000"/>
          <w:sz w:val="22"/>
          <w:szCs w:val="22"/>
        </w:rPr>
        <w:t>o udostępnianiu</w:t>
      </w:r>
      <w:r w:rsidR="00D83E49" w:rsidRPr="00522D3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22D39">
        <w:rPr>
          <w:rFonts w:ascii="Open Sans" w:hAnsi="Open Sans" w:cs="Open Sans"/>
          <w:color w:val="000000"/>
          <w:sz w:val="22"/>
          <w:szCs w:val="22"/>
        </w:rPr>
        <w:t xml:space="preserve">informacji o środowisku i jego ochronie, udziale społeczeństwa w ochronie środowiska oraz </w:t>
      </w:r>
      <w:r w:rsidR="00D83E49" w:rsidRPr="00522D3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22D39">
        <w:rPr>
          <w:rFonts w:ascii="Open Sans" w:hAnsi="Open Sans" w:cs="Open Sans"/>
          <w:color w:val="000000"/>
          <w:sz w:val="22"/>
          <w:szCs w:val="22"/>
        </w:rPr>
        <w:t>o ocenach oddziaływania na środowisko (</w:t>
      </w:r>
      <w:r w:rsidR="00593C98" w:rsidRPr="00522D39">
        <w:rPr>
          <w:rFonts w:ascii="Open Sans" w:hAnsi="Open Sans" w:cs="Open Sans"/>
          <w:sz w:val="22"/>
          <w:szCs w:val="22"/>
        </w:rPr>
        <w:t>Dz. U. z 202</w:t>
      </w:r>
      <w:r w:rsidR="00522D39">
        <w:rPr>
          <w:rFonts w:ascii="Open Sans" w:hAnsi="Open Sans" w:cs="Open Sans"/>
          <w:sz w:val="22"/>
          <w:szCs w:val="22"/>
        </w:rPr>
        <w:t>2</w:t>
      </w:r>
      <w:r w:rsidR="00593C98" w:rsidRPr="00522D39">
        <w:rPr>
          <w:rFonts w:ascii="Open Sans" w:hAnsi="Open Sans" w:cs="Open Sans"/>
          <w:sz w:val="22"/>
          <w:szCs w:val="22"/>
        </w:rPr>
        <w:t xml:space="preserve"> r. poz.</w:t>
      </w:r>
      <w:r w:rsidR="00522D39">
        <w:rPr>
          <w:rFonts w:ascii="Open Sans" w:hAnsi="Open Sans" w:cs="Open Sans"/>
          <w:sz w:val="22"/>
          <w:szCs w:val="22"/>
        </w:rPr>
        <w:t xml:space="preserve"> 1029 ze zm.</w:t>
      </w:r>
      <w:r w:rsidR="00522D3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22D39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522D39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522D39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522D39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522D39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522D39">
        <w:rPr>
          <w:rStyle w:val="alb"/>
          <w:rFonts w:ascii="Open Sans" w:hAnsi="Open Sans" w:cs="Open Sans"/>
          <w:sz w:val="22"/>
          <w:szCs w:val="22"/>
        </w:rPr>
        <w:t>§ 1 i § 2</w:t>
      </w:r>
      <w:r w:rsidR="008841F6" w:rsidRPr="00522D39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522D39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</w:t>
      </w:r>
      <w:r w:rsidR="00D83E49" w:rsidRPr="00522D3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522D39">
        <w:rPr>
          <w:rFonts w:ascii="Open Sans" w:hAnsi="Open Sans" w:cs="Open Sans"/>
          <w:color w:val="000000"/>
          <w:sz w:val="22"/>
          <w:szCs w:val="22"/>
        </w:rPr>
        <w:t xml:space="preserve">(Dz. U. z </w:t>
      </w:r>
      <w:r w:rsidR="007C4A4D" w:rsidRPr="00522D39">
        <w:rPr>
          <w:rFonts w:ascii="Open Sans" w:hAnsi="Open Sans" w:cs="Open Sans"/>
          <w:color w:val="000000"/>
          <w:sz w:val="22"/>
          <w:szCs w:val="22"/>
        </w:rPr>
        <w:t>202</w:t>
      </w:r>
      <w:r w:rsidR="00522D39">
        <w:rPr>
          <w:rFonts w:ascii="Open Sans" w:hAnsi="Open Sans" w:cs="Open Sans"/>
          <w:color w:val="000000"/>
          <w:sz w:val="22"/>
          <w:szCs w:val="22"/>
        </w:rPr>
        <w:t>2</w:t>
      </w:r>
      <w:r w:rsidR="007C4A4D" w:rsidRPr="00522D3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522D3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522D39">
        <w:rPr>
          <w:rFonts w:ascii="Open Sans" w:hAnsi="Open Sans" w:cs="Open Sans"/>
          <w:color w:val="000000"/>
          <w:sz w:val="22"/>
          <w:szCs w:val="22"/>
        </w:rPr>
        <w:t xml:space="preserve">2000 ze zm.) </w:t>
      </w:r>
      <w:r w:rsidR="00020728" w:rsidRPr="00522D3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318EF" w:rsidRPr="00522D39">
        <w:rPr>
          <w:rFonts w:ascii="Open Sans" w:hAnsi="Open Sans" w:cs="Open Sans"/>
          <w:color w:val="000000"/>
          <w:sz w:val="22"/>
          <w:szCs w:val="22"/>
        </w:rPr>
        <w:t xml:space="preserve">w sprawie wydania decyzji o środowiskowych uwarunkowaniach dla przedsięwzięcia pn. </w:t>
      </w:r>
      <w:r w:rsidR="00522D39" w:rsidRPr="00522D39">
        <w:rPr>
          <w:rFonts w:ascii="Open Sans" w:hAnsi="Open Sans" w:cs="Open Sans"/>
          <w:b/>
          <w:bCs/>
          <w:color w:val="000000"/>
          <w:sz w:val="22"/>
          <w:szCs w:val="22"/>
        </w:rPr>
        <w:t>„Budowa w obrębie Olszewice, gmina Inowrocław elektrowni fotowoltaicznej o mocy do około 7 MW”.</w:t>
      </w:r>
    </w:p>
    <w:p w14:paraId="7F9A6674" w14:textId="77777777" w:rsidR="00B45F2E" w:rsidRPr="00522D39" w:rsidRDefault="00B45F2E" w:rsidP="003078D1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F84EE1D" w14:textId="0C093338" w:rsidR="00515BF5" w:rsidRPr="00522D39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522D39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522D39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6E753824" w14:textId="77777777" w:rsidR="007C4A4D" w:rsidRPr="00522D39" w:rsidRDefault="007C4A4D" w:rsidP="007C4A4D">
      <w:pPr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77777777" w:rsidR="002F63C4" w:rsidRPr="00522D39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6"/>
        </w:rPr>
      </w:pPr>
    </w:p>
    <w:p w14:paraId="7D0EB909" w14:textId="122F3EB9" w:rsidR="006C068F" w:rsidRPr="00522D39" w:rsidRDefault="006C068F" w:rsidP="002B4A9D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22D39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436027" w:rsidRPr="00522D39">
        <w:rPr>
          <w:rFonts w:ascii="Open Sans" w:hAnsi="Open Sans" w:cs="Open Sans"/>
          <w:color w:val="000000"/>
          <w:sz w:val="22"/>
          <w:szCs w:val="22"/>
        </w:rPr>
        <w:t>złożonym</w:t>
      </w:r>
      <w:r w:rsidR="00B45F2E" w:rsidRPr="00522D39">
        <w:rPr>
          <w:rFonts w:ascii="Open Sans" w:hAnsi="Open Sans" w:cs="Open Sans"/>
          <w:color w:val="000000"/>
          <w:sz w:val="22"/>
          <w:szCs w:val="22"/>
        </w:rPr>
        <w:t xml:space="preserve"> dnia </w:t>
      </w:r>
      <w:r w:rsidR="00522D39">
        <w:rPr>
          <w:rFonts w:ascii="Open Sans" w:hAnsi="Open Sans" w:cs="Open Sans"/>
          <w:color w:val="000000"/>
          <w:sz w:val="22"/>
          <w:szCs w:val="22"/>
        </w:rPr>
        <w:t>4 stycznia 2023 r</w:t>
      </w:r>
      <w:r w:rsidR="00B45F2E" w:rsidRPr="00522D39">
        <w:rPr>
          <w:rFonts w:ascii="Open Sans" w:hAnsi="Open Sans" w:cs="Open Sans"/>
          <w:color w:val="000000"/>
          <w:sz w:val="22"/>
          <w:szCs w:val="22"/>
        </w:rPr>
        <w:t>.</w:t>
      </w:r>
      <w:r w:rsidR="00436027" w:rsidRPr="00522D3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8841F6" w:rsidRPr="00522D39">
        <w:rPr>
          <w:rFonts w:ascii="Open Sans" w:hAnsi="Open Sans" w:cs="Open Sans"/>
          <w:color w:val="000000"/>
          <w:sz w:val="22"/>
          <w:szCs w:val="22"/>
        </w:rPr>
        <w:t xml:space="preserve">zażaleniu na postanowienie Wójta Gminy </w:t>
      </w:r>
      <w:r w:rsidR="00522D39">
        <w:rPr>
          <w:rFonts w:ascii="Open Sans" w:hAnsi="Open Sans" w:cs="Open Sans"/>
          <w:color w:val="000000"/>
          <w:sz w:val="22"/>
          <w:szCs w:val="22"/>
        </w:rPr>
        <w:br/>
      </w:r>
      <w:r w:rsidR="008841F6" w:rsidRPr="00522D39">
        <w:rPr>
          <w:rFonts w:ascii="Open Sans" w:hAnsi="Open Sans" w:cs="Open Sans"/>
          <w:color w:val="000000"/>
          <w:sz w:val="22"/>
          <w:szCs w:val="22"/>
        </w:rPr>
        <w:t xml:space="preserve">z dnia </w:t>
      </w:r>
      <w:r w:rsidR="00522D39">
        <w:rPr>
          <w:rFonts w:ascii="Open Sans" w:hAnsi="Open Sans" w:cs="Open Sans"/>
          <w:color w:val="000000"/>
          <w:sz w:val="22"/>
          <w:szCs w:val="22"/>
        </w:rPr>
        <w:t>8 grudnia 2022 roku</w:t>
      </w:r>
      <w:r w:rsidR="008841F6" w:rsidRPr="00522D39">
        <w:rPr>
          <w:rFonts w:ascii="Open Sans" w:hAnsi="Open Sans" w:cs="Open Sans"/>
          <w:color w:val="000000"/>
          <w:sz w:val="22"/>
          <w:szCs w:val="22"/>
        </w:rPr>
        <w:t xml:space="preserve"> (sygn.</w:t>
      </w:r>
      <w:r w:rsidR="00522D39">
        <w:rPr>
          <w:rFonts w:ascii="Open Sans" w:hAnsi="Open Sans" w:cs="Open Sans"/>
          <w:color w:val="000000"/>
          <w:sz w:val="22"/>
          <w:szCs w:val="22"/>
        </w:rPr>
        <w:t>WSO.6220.22.2022</w:t>
      </w:r>
      <w:r w:rsidR="008841F6" w:rsidRPr="00522D39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522D39">
        <w:rPr>
          <w:rFonts w:ascii="Open Sans" w:hAnsi="Open Sans" w:cs="Open Sans"/>
          <w:color w:val="000000"/>
          <w:sz w:val="22"/>
          <w:szCs w:val="22"/>
        </w:rPr>
        <w:t xml:space="preserve">stwierdzającego obowiązek przeprowadzenia oceny oddziaływania na środowisko </w:t>
      </w:r>
      <w:r w:rsidR="00522D39">
        <w:rPr>
          <w:rFonts w:ascii="Open Sans" w:hAnsi="Open Sans" w:cs="Open Sans"/>
          <w:color w:val="000000"/>
          <w:sz w:val="22"/>
          <w:szCs w:val="22"/>
        </w:rPr>
        <w:br/>
        <w:t>dla przedsięwzięcia,</w:t>
      </w:r>
    </w:p>
    <w:p w14:paraId="37EA1BFA" w14:textId="49DE88A9" w:rsidR="00D83E49" w:rsidRPr="00522D39" w:rsidRDefault="00B45F2E" w:rsidP="005C0AF4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522D39">
        <w:rPr>
          <w:rFonts w:ascii="Open Sans" w:hAnsi="Open Sans" w:cs="Open Sans"/>
          <w:color w:val="000000"/>
          <w:sz w:val="22"/>
          <w:szCs w:val="22"/>
        </w:rPr>
        <w:t xml:space="preserve">o przekazaniu do Samorządowego Kolegium Odwoławczego w Bydgoszczy złożonego zażalenia  z dnia </w:t>
      </w:r>
      <w:r w:rsidR="00522D39">
        <w:rPr>
          <w:rFonts w:ascii="Open Sans" w:hAnsi="Open Sans" w:cs="Open Sans"/>
          <w:color w:val="000000"/>
          <w:sz w:val="22"/>
          <w:szCs w:val="22"/>
        </w:rPr>
        <w:t>4 stycznia 2023 r</w:t>
      </w:r>
      <w:r w:rsidRPr="00522D39">
        <w:rPr>
          <w:rFonts w:ascii="Open Sans" w:hAnsi="Open Sans" w:cs="Open Sans"/>
          <w:color w:val="000000"/>
          <w:sz w:val="22"/>
          <w:szCs w:val="22"/>
        </w:rPr>
        <w:t>. oraz</w:t>
      </w:r>
      <w:r w:rsidR="00522D39">
        <w:rPr>
          <w:rFonts w:ascii="Open Sans" w:hAnsi="Open Sans" w:cs="Open Sans"/>
          <w:color w:val="000000"/>
          <w:sz w:val="22"/>
          <w:szCs w:val="22"/>
        </w:rPr>
        <w:t xml:space="preserve"> całości</w:t>
      </w:r>
      <w:r w:rsidRPr="00522D39">
        <w:rPr>
          <w:rFonts w:ascii="Open Sans" w:hAnsi="Open Sans" w:cs="Open Sans"/>
          <w:color w:val="000000"/>
          <w:sz w:val="22"/>
          <w:szCs w:val="22"/>
        </w:rPr>
        <w:t xml:space="preserve"> akt sprawy.</w:t>
      </w:r>
    </w:p>
    <w:p w14:paraId="28C8FBC8" w14:textId="77777777" w:rsidR="00B45F2E" w:rsidRPr="00522D39" w:rsidRDefault="00B45F2E" w:rsidP="006C068F">
      <w:pPr>
        <w:pStyle w:val="Akapitzlist"/>
        <w:ind w:left="567" w:right="567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08408E7" w14:textId="664CBEC0" w:rsidR="00072B9B" w:rsidRPr="00522D39" w:rsidRDefault="006C604F" w:rsidP="00072B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522D39">
        <w:rPr>
          <w:rFonts w:ascii="Open Sans" w:hAnsi="Open Sans" w:cs="Open Sans"/>
          <w:sz w:val="22"/>
          <w:szCs w:val="22"/>
        </w:rPr>
        <w:t>Doręczenie powyższego zawiadomienia zgodnie z art. 49 § 2 ww. ustawy Kodeks postępowania administracyjnego uważa się za dokonane po upływie 14 dni od dnia,</w:t>
      </w:r>
      <w:r w:rsidR="00522D39">
        <w:rPr>
          <w:rFonts w:ascii="Open Sans" w:hAnsi="Open Sans" w:cs="Open Sans"/>
          <w:sz w:val="22"/>
          <w:szCs w:val="22"/>
        </w:rPr>
        <w:br/>
      </w:r>
      <w:r w:rsidRPr="00522D39">
        <w:rPr>
          <w:rFonts w:ascii="Open Sans" w:hAnsi="Open Sans" w:cs="Open Sans"/>
          <w:sz w:val="22"/>
          <w:szCs w:val="22"/>
        </w:rPr>
        <w:t>w którym nastąpiło publiczne obwieszczenie.</w:t>
      </w:r>
    </w:p>
    <w:p w14:paraId="7243D73E" w14:textId="0984BCC7" w:rsidR="00072B9B" w:rsidRPr="00522D39" w:rsidRDefault="00072B9B" w:rsidP="00072B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22D39">
        <w:rPr>
          <w:rFonts w:ascii="Open Sans" w:hAnsi="Open Sans" w:cs="Open Sans"/>
          <w:sz w:val="22"/>
          <w:szCs w:val="22"/>
        </w:rPr>
        <w:t xml:space="preserve">Szczegółowe informacje w przedmiotowej sprawie Strony mogą uzyskać </w:t>
      </w:r>
      <w:r w:rsidR="00522D39">
        <w:rPr>
          <w:rFonts w:ascii="Open Sans" w:hAnsi="Open Sans" w:cs="Open Sans"/>
          <w:sz w:val="22"/>
          <w:szCs w:val="22"/>
        </w:rPr>
        <w:br/>
      </w:r>
      <w:r w:rsidRPr="00522D39">
        <w:rPr>
          <w:rFonts w:ascii="Open Sans" w:hAnsi="Open Sans" w:cs="Open Sans"/>
          <w:color w:val="000000"/>
          <w:sz w:val="22"/>
          <w:szCs w:val="22"/>
        </w:rPr>
        <w:t xml:space="preserve">w Urzędzie Gminy Inowrocław, ul. Królowej Jadwigi 43, 88-100 Inowrocław, pokój nr </w:t>
      </w:r>
      <w:r w:rsidR="00522D39">
        <w:rPr>
          <w:rFonts w:ascii="Open Sans" w:hAnsi="Open Sans" w:cs="Open Sans"/>
          <w:color w:val="000000"/>
          <w:sz w:val="22"/>
          <w:szCs w:val="22"/>
        </w:rPr>
        <w:t>30</w:t>
      </w:r>
      <w:r w:rsidRPr="00522D3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22D39">
        <w:rPr>
          <w:rFonts w:ascii="Open Sans" w:hAnsi="Open Sans" w:cs="Open Sans"/>
          <w:color w:val="000000"/>
          <w:sz w:val="22"/>
          <w:szCs w:val="22"/>
        </w:rPr>
        <w:br/>
      </w:r>
      <w:r w:rsidRPr="00522D39">
        <w:rPr>
          <w:rFonts w:ascii="Open Sans" w:hAnsi="Open Sans" w:cs="Open Sans"/>
          <w:color w:val="000000"/>
          <w:sz w:val="22"/>
          <w:szCs w:val="22"/>
        </w:rPr>
        <w:t>(II piętro), w godzinach 8:00-15:00.</w:t>
      </w:r>
    </w:p>
    <w:p w14:paraId="2FA55A57" w14:textId="444AD97D" w:rsidR="00072B9B" w:rsidRPr="00522D39" w:rsidRDefault="00072B9B" w:rsidP="00072B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522D39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522D39">
        <w:rPr>
          <w:rFonts w:ascii="Open Sans" w:hAnsi="Open Sans" w:cs="Open Sans"/>
          <w:sz w:val="22"/>
          <w:szCs w:val="22"/>
        </w:rPr>
        <w:br/>
      </w:r>
      <w:r w:rsidRPr="00522D39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1781BDDF" w14:textId="068656EC" w:rsidR="00072B9B" w:rsidRDefault="00072B9B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</w:p>
    <w:p w14:paraId="6AC14C49" w14:textId="14988156" w:rsidR="00522D39" w:rsidRDefault="00522D39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</w:p>
    <w:p w14:paraId="39A67A8A" w14:textId="42B7BFBF" w:rsidR="00522D39" w:rsidRDefault="00522D39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</w:p>
    <w:p w14:paraId="5A73F903" w14:textId="2E24E11A" w:rsidR="00283DA4" w:rsidRPr="00522D39" w:rsidRDefault="00283DA4" w:rsidP="00DE705A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7DC6355" w14:textId="3CDB9942" w:rsidR="00283DA4" w:rsidRPr="00522D39" w:rsidRDefault="00283DA4" w:rsidP="00DE705A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4F934999" w14:textId="607B5D81" w:rsidR="00283DA4" w:rsidRPr="00522D39" w:rsidRDefault="00283DA4" w:rsidP="00DE705A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77BEFF6B" w14:textId="755998BD" w:rsidR="00283DA4" w:rsidRPr="00522D39" w:rsidRDefault="00283DA4" w:rsidP="00DE705A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09458805" w14:textId="4B7FD6F2" w:rsidR="00283DA4" w:rsidRPr="00522D39" w:rsidRDefault="00283DA4" w:rsidP="00DE705A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2E9A18E7" w14:textId="77777777" w:rsidR="0046461F" w:rsidRPr="00522D39" w:rsidRDefault="0046461F" w:rsidP="00DE705A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2663145C" w14:textId="77777777" w:rsidR="0046461F" w:rsidRPr="00522D39" w:rsidRDefault="0046461F" w:rsidP="00515BF5">
      <w:pPr>
        <w:spacing w:line="360" w:lineRule="auto"/>
        <w:jc w:val="both"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  <w:r w:rsidRPr="00522D39">
        <w:rPr>
          <w:rFonts w:ascii="Open Sans" w:hAnsi="Open Sans" w:cs="Open Sans"/>
          <w:b/>
          <w:bCs/>
          <w:color w:val="FFFFFF" w:themeColor="background1"/>
          <w:sz w:val="22"/>
          <w:szCs w:val="22"/>
        </w:rPr>
        <w:t xml:space="preserve">Opublikowano </w:t>
      </w:r>
    </w:p>
    <w:p w14:paraId="7A7C3003" w14:textId="4210DD72" w:rsidR="008E0B89" w:rsidRPr="00522D39" w:rsidRDefault="0046461F" w:rsidP="00515BF5">
      <w:pPr>
        <w:spacing w:line="360" w:lineRule="auto"/>
        <w:jc w:val="both"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  <w:r w:rsidRPr="00522D39">
        <w:rPr>
          <w:rFonts w:ascii="Open Sans" w:hAnsi="Open Sans" w:cs="Open Sans"/>
          <w:b/>
          <w:bCs/>
          <w:color w:val="FFFFFF" w:themeColor="background1"/>
          <w:sz w:val="22"/>
          <w:szCs w:val="22"/>
        </w:rPr>
        <w:t>w Biuletynie Informacji Publicznej</w:t>
      </w:r>
    </w:p>
    <w:p w14:paraId="1C0C37F5" w14:textId="1BCB67CE" w:rsidR="0046461F" w:rsidRPr="00522D39" w:rsidRDefault="0046461F" w:rsidP="00515BF5">
      <w:pPr>
        <w:spacing w:line="360" w:lineRule="auto"/>
        <w:jc w:val="both"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</w:p>
    <w:p w14:paraId="0D31850C" w14:textId="68BA19E0" w:rsidR="002E0C98" w:rsidRPr="00522D39" w:rsidRDefault="0046461F" w:rsidP="00E80B61">
      <w:pPr>
        <w:spacing w:line="360" w:lineRule="auto"/>
        <w:jc w:val="both"/>
        <w:rPr>
          <w:rFonts w:ascii="Open Sans" w:hAnsi="Open Sans" w:cs="Open Sans"/>
          <w:b/>
          <w:bCs/>
          <w:color w:val="FFFFFF" w:themeColor="background1"/>
          <w:sz w:val="22"/>
          <w:szCs w:val="22"/>
        </w:rPr>
      </w:pPr>
      <w:r w:rsidRPr="00522D39">
        <w:rPr>
          <w:rFonts w:ascii="Open Sans" w:hAnsi="Open Sans" w:cs="Open Sans"/>
          <w:b/>
          <w:bCs/>
          <w:color w:val="FFFFFF" w:themeColor="background1"/>
          <w:sz w:val="22"/>
          <w:szCs w:val="22"/>
        </w:rPr>
        <w:t>……………………………………</w:t>
      </w:r>
    </w:p>
    <w:sectPr w:rsidR="002E0C98" w:rsidRPr="00522D39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44737099">
    <w:abstractNumId w:val="2"/>
  </w:num>
  <w:num w:numId="2" w16cid:durableId="1480803183">
    <w:abstractNumId w:val="0"/>
  </w:num>
  <w:num w:numId="3" w16cid:durableId="1795904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2B9B"/>
    <w:rsid w:val="00074483"/>
    <w:rsid w:val="000A11EA"/>
    <w:rsid w:val="000A3C9E"/>
    <w:rsid w:val="000E290C"/>
    <w:rsid w:val="0016007C"/>
    <w:rsid w:val="00166177"/>
    <w:rsid w:val="00181521"/>
    <w:rsid w:val="00185FE0"/>
    <w:rsid w:val="001873CD"/>
    <w:rsid w:val="001A30CB"/>
    <w:rsid w:val="001A47D1"/>
    <w:rsid w:val="001D38B5"/>
    <w:rsid w:val="002049AD"/>
    <w:rsid w:val="00224D48"/>
    <w:rsid w:val="002325E1"/>
    <w:rsid w:val="00241C3A"/>
    <w:rsid w:val="00270107"/>
    <w:rsid w:val="00283DA4"/>
    <w:rsid w:val="002B4A9D"/>
    <w:rsid w:val="002C2261"/>
    <w:rsid w:val="002E0C98"/>
    <w:rsid w:val="002F63C4"/>
    <w:rsid w:val="003078D1"/>
    <w:rsid w:val="003F6C5E"/>
    <w:rsid w:val="00400557"/>
    <w:rsid w:val="00407C1D"/>
    <w:rsid w:val="004260ED"/>
    <w:rsid w:val="00436027"/>
    <w:rsid w:val="0045492E"/>
    <w:rsid w:val="0046461F"/>
    <w:rsid w:val="004835D2"/>
    <w:rsid w:val="00515BF5"/>
    <w:rsid w:val="00522D39"/>
    <w:rsid w:val="005318EF"/>
    <w:rsid w:val="00593C98"/>
    <w:rsid w:val="00622E6F"/>
    <w:rsid w:val="006C068F"/>
    <w:rsid w:val="006C604F"/>
    <w:rsid w:val="006D44A7"/>
    <w:rsid w:val="006D5272"/>
    <w:rsid w:val="006E6417"/>
    <w:rsid w:val="00733955"/>
    <w:rsid w:val="00735956"/>
    <w:rsid w:val="00745CAA"/>
    <w:rsid w:val="007C4A4D"/>
    <w:rsid w:val="008414F2"/>
    <w:rsid w:val="00856A0F"/>
    <w:rsid w:val="008841F6"/>
    <w:rsid w:val="008A2196"/>
    <w:rsid w:val="008E0B89"/>
    <w:rsid w:val="008E1003"/>
    <w:rsid w:val="008F62E4"/>
    <w:rsid w:val="00910BEF"/>
    <w:rsid w:val="00917CC7"/>
    <w:rsid w:val="009764B7"/>
    <w:rsid w:val="009B4368"/>
    <w:rsid w:val="00A758C6"/>
    <w:rsid w:val="00A90763"/>
    <w:rsid w:val="00A93953"/>
    <w:rsid w:val="00A978DB"/>
    <w:rsid w:val="00AB4CD2"/>
    <w:rsid w:val="00B0715C"/>
    <w:rsid w:val="00B45F2E"/>
    <w:rsid w:val="00B50425"/>
    <w:rsid w:val="00B81100"/>
    <w:rsid w:val="00B8115E"/>
    <w:rsid w:val="00BE130D"/>
    <w:rsid w:val="00BE29AA"/>
    <w:rsid w:val="00C216B1"/>
    <w:rsid w:val="00C47F01"/>
    <w:rsid w:val="00CC58FC"/>
    <w:rsid w:val="00CE1C19"/>
    <w:rsid w:val="00CE2BC7"/>
    <w:rsid w:val="00CF3965"/>
    <w:rsid w:val="00D57D9A"/>
    <w:rsid w:val="00D60C01"/>
    <w:rsid w:val="00D631B2"/>
    <w:rsid w:val="00D65EEB"/>
    <w:rsid w:val="00D83E49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A0356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68</cp:revision>
  <cp:lastPrinted>2023-01-09T11:23:00Z</cp:lastPrinted>
  <dcterms:created xsi:type="dcterms:W3CDTF">2019-10-28T10:05:00Z</dcterms:created>
  <dcterms:modified xsi:type="dcterms:W3CDTF">2023-01-10T12:37:00Z</dcterms:modified>
</cp:coreProperties>
</file>