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741CC">
        <w:rPr>
          <w:rFonts w:asciiTheme="minorHAnsi" w:hAnsiTheme="minorHAnsi" w:cs="Calibri"/>
          <w:b/>
          <w:bCs/>
          <w:sz w:val="24"/>
          <w:szCs w:val="24"/>
        </w:rPr>
        <w:t>14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1741CC" w:rsidP="00DC5AD6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741CC">
              <w:rPr>
                <w:rFonts w:asciiTheme="minorHAnsi" w:hAnsiTheme="minorHAnsi"/>
                <w:b/>
                <w:bCs/>
                <w:sz w:val="32"/>
                <w:szCs w:val="32"/>
              </w:rPr>
              <w:t>Zmiana sposobu użytkowania bud. hydroforni na świetlicę w m. Tupadły wraz z ogrzewaniem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1741CC">
        <w:rPr>
          <w:rFonts w:asciiTheme="minorHAnsi" w:hAnsiTheme="minorHAnsi" w:cs="Calibri"/>
          <w:b/>
          <w:bCs/>
        </w:rPr>
        <w:t>21</w:t>
      </w:r>
      <w:r w:rsidR="00DC5AD6">
        <w:rPr>
          <w:rFonts w:asciiTheme="minorHAnsi" w:hAnsiTheme="minorHAnsi" w:cs="Calibri"/>
          <w:b/>
          <w:bCs/>
        </w:rPr>
        <w:t xml:space="preserve"> września</w:t>
      </w:r>
      <w:r w:rsidR="005153ED" w:rsidRPr="0017641D">
        <w:rPr>
          <w:rFonts w:asciiTheme="minorHAnsi" w:hAnsiTheme="minorHAnsi" w:cs="Calibri"/>
          <w:b/>
          <w:bCs/>
        </w:rPr>
        <w:t xml:space="preserve"> 2018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741CC">
        <w:rPr>
          <w:rFonts w:asciiTheme="minorHAnsi" w:hAnsiTheme="minorHAnsi" w:cs="Calibri"/>
          <w:b/>
          <w:bCs/>
          <w:sz w:val="24"/>
          <w:szCs w:val="24"/>
        </w:rPr>
        <w:t>14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741CC">
        <w:rPr>
          <w:rFonts w:asciiTheme="minorHAnsi" w:hAnsiTheme="minorHAnsi" w:cs="Calibri"/>
          <w:b/>
          <w:bCs/>
          <w:sz w:val="24"/>
          <w:szCs w:val="24"/>
        </w:rPr>
        <w:t>14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741CC">
        <w:rPr>
          <w:rFonts w:asciiTheme="minorHAnsi" w:hAnsiTheme="minorHAnsi" w:cs="Calibri"/>
          <w:b/>
          <w:bCs/>
          <w:sz w:val="24"/>
          <w:szCs w:val="24"/>
        </w:rPr>
        <w:t>14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741CC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741CC">
              <w:rPr>
                <w:rFonts w:asciiTheme="minorHAnsi" w:hAnsiTheme="minorHAnsi"/>
                <w:b/>
                <w:bCs/>
                <w:sz w:val="32"/>
                <w:szCs w:val="32"/>
              </w:rPr>
              <w:t>Zmiana sposobu użytkowania bud. hydroforni na świetlicę w m. Tupadły wraz z ogrzewaniem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741CC">
        <w:rPr>
          <w:rFonts w:asciiTheme="minorHAnsi" w:hAnsiTheme="minorHAnsi" w:cs="Calibri"/>
          <w:b/>
          <w:bCs/>
          <w:sz w:val="24"/>
          <w:szCs w:val="24"/>
        </w:rPr>
        <w:t>14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741CC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741CC">
              <w:rPr>
                <w:rFonts w:asciiTheme="minorHAnsi" w:hAnsiTheme="minorHAnsi"/>
                <w:b/>
                <w:bCs/>
                <w:sz w:val="32"/>
                <w:szCs w:val="32"/>
              </w:rPr>
              <w:t>Zmiana sposobu użytkowania bud. hydroforni na świetlicę w m. Tupadły wraz z ogrzewaniem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741CC">
        <w:rPr>
          <w:rFonts w:asciiTheme="minorHAnsi" w:hAnsiTheme="minorHAnsi" w:cs="Calibri"/>
          <w:b/>
          <w:bCs/>
          <w:sz w:val="24"/>
          <w:szCs w:val="24"/>
        </w:rPr>
        <w:t>14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1741CC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741CC">
              <w:rPr>
                <w:rFonts w:asciiTheme="minorHAnsi" w:hAnsiTheme="minorHAnsi"/>
                <w:b/>
                <w:bCs/>
                <w:sz w:val="32"/>
                <w:szCs w:val="32"/>
              </w:rPr>
              <w:t>Zmiana sposobu użytkowania bud. hydroforni na świetlicę w m. Tupadły wraz z ogrzewaniem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597731" w:rsidRDefault="00597731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1741CC" w:rsidRPr="00313094" w:rsidRDefault="001741CC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lastRenderedPageBreak/>
        <w:t xml:space="preserve">   Załącznik nr </w:t>
      </w:r>
      <w:r>
        <w:rPr>
          <w:rFonts w:asciiTheme="minorHAnsi" w:hAnsiTheme="minorHAnsi"/>
          <w:b/>
          <w:i/>
          <w:sz w:val="24"/>
          <w:szCs w:val="24"/>
        </w:rPr>
        <w:t>8</w:t>
      </w:r>
    </w:p>
    <w:p w:rsidR="001741CC" w:rsidRPr="00313094" w:rsidRDefault="001741CC" w:rsidP="001741C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1741CC" w:rsidRPr="00313094" w:rsidRDefault="001741CC" w:rsidP="001741CC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ZMIANY DOKONANE W DOKUMENTACJI PROJEKTOWEJ</w:t>
      </w:r>
    </w:p>
    <w:p w:rsidR="001741CC" w:rsidRPr="00313094" w:rsidRDefault="001741CC" w:rsidP="001741CC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1741CC" w:rsidRDefault="001741CC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Zamawiający dokonuje zmian dokumentacji projektowej, w związku z czym zaktualizowano przedmiar robót o zmodyfikowane pozycje, o których mowa poniżej:</w:t>
      </w:r>
    </w:p>
    <w:p w:rsidR="001741CC" w:rsidRDefault="001741CC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1741CC" w:rsidRDefault="001741CC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 Stolarka okienna:</w:t>
      </w:r>
    </w:p>
    <w:p w:rsidR="001741CC" w:rsidRDefault="001741CC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1741CC" w:rsidRDefault="001741CC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Zmiana koloru stolarki okiennej – zaprojektowana została stolarka w kolorze ciemny brąz natomiast Zamawiający dokonuje zmiany na:</w:t>
      </w:r>
    </w:p>
    <w:p w:rsidR="001741CC" w:rsidRDefault="001741CC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Stolarkę</w:t>
      </w:r>
      <w:r w:rsidR="00597731">
        <w:rPr>
          <w:rFonts w:asciiTheme="minorHAnsi" w:hAnsiTheme="minorHAnsi"/>
          <w:b/>
        </w:rPr>
        <w:t xml:space="preserve"> PCV w kolorze zewnętrznym oraz wewnętrznym białym RAL 9010, </w:t>
      </w:r>
      <w:proofErr w:type="spellStart"/>
      <w:r w:rsidR="00597731">
        <w:rPr>
          <w:rFonts w:asciiTheme="minorHAnsi" w:hAnsiTheme="minorHAnsi"/>
          <w:b/>
        </w:rPr>
        <w:t>rozwierno</w:t>
      </w:r>
      <w:proofErr w:type="spellEnd"/>
      <w:r w:rsidR="00597731">
        <w:rPr>
          <w:rFonts w:asciiTheme="minorHAnsi" w:hAnsiTheme="minorHAnsi"/>
          <w:b/>
        </w:rPr>
        <w:t xml:space="preserve"> – uchylna o profilach pięciokomorowych U(max) W/(m2*k) = 1,1 W/(m2*k), pozostałe parametry zgodnie z projektem budowlano wykonawczym;</w:t>
      </w: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 Parapety zewnętrzne:</w:t>
      </w: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Zamawiający dokonuje zmiany montażu parapetów wewnętrznych z konglomeratów na parapety wewnętrzne PVC w kolorze białym;</w:t>
      </w: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3. Stolarka drzwiowa zewnętrzna:</w:t>
      </w: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Zmiana koloru stolarki drzwiowej – zaprojektowana została stolarka PCV w kolorze ciemny brąz natomiast Zamawiający dokonuje zmiany na:</w:t>
      </w: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Stolarkę drzwiową zewnętrzną w kolorze białym RAL 9010, pozostałe parametry zgodnie z projektem budowlano wykonawczym;</w:t>
      </w: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4. Elewacja:</w:t>
      </w: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Zamawiający rezygnuje z wykonania zaprojektowanej, zewnętrznej okładziny ścian płytkami klinkierowymi;</w:t>
      </w: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597731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5. Balustrada:</w:t>
      </w:r>
    </w:p>
    <w:p w:rsidR="00597731" w:rsidRPr="00313094" w:rsidRDefault="00597731" w:rsidP="001741C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Zamawiający dokonuje zmiany montażu balustrad ze stali nierdzewnej na balustradę stalową dwukrotnie malowaną farbą olejną.</w:t>
      </w:r>
    </w:p>
    <w:p w:rsidR="001741CC" w:rsidRPr="0049036C" w:rsidRDefault="001741CC" w:rsidP="001741CC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1741CC" w:rsidRPr="0049036C" w:rsidRDefault="001741CC" w:rsidP="001741CC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F70" w:rsidRDefault="00854F70" w:rsidP="006D5700">
      <w:r>
        <w:separator/>
      </w:r>
    </w:p>
  </w:endnote>
  <w:endnote w:type="continuationSeparator" w:id="0">
    <w:p w:rsidR="00854F70" w:rsidRDefault="00854F70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B7B83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773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B7B83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3B7B83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597731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F70" w:rsidRDefault="00854F70" w:rsidP="006D5700">
      <w:r>
        <w:separator/>
      </w:r>
    </w:p>
  </w:footnote>
  <w:footnote w:type="continuationSeparator" w:id="0">
    <w:p w:rsidR="00854F70" w:rsidRDefault="00854F70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741CC"/>
    <w:rsid w:val="0017641D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B7B83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C1261"/>
    <w:rsid w:val="004E414D"/>
    <w:rsid w:val="005153ED"/>
    <w:rsid w:val="00516C6B"/>
    <w:rsid w:val="005221C8"/>
    <w:rsid w:val="00524ED8"/>
    <w:rsid w:val="005436C9"/>
    <w:rsid w:val="00554BC5"/>
    <w:rsid w:val="0059399C"/>
    <w:rsid w:val="00597731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54F70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16</Pages>
  <Words>2963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32</cp:revision>
  <cp:lastPrinted>2018-01-24T13:26:00Z</cp:lastPrinted>
  <dcterms:created xsi:type="dcterms:W3CDTF">2017-03-02T10:18:00Z</dcterms:created>
  <dcterms:modified xsi:type="dcterms:W3CDTF">2018-04-23T06:44:00Z</dcterms:modified>
</cp:coreProperties>
</file>