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12" w:rsidRDefault="00B17512" w:rsidP="00B17512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8258B3">
        <w:rPr>
          <w:rFonts w:ascii="Calibri" w:hAnsi="Calibri" w:cs="Calibri"/>
          <w:b/>
          <w:bCs/>
          <w:spacing w:val="-1"/>
          <w:sz w:val="22"/>
          <w:szCs w:val="22"/>
        </w:rPr>
        <w:t>: PS.304.17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B17512" w:rsidRDefault="00B17512" w:rsidP="00B17512">
      <w:pPr>
        <w:jc w:val="both"/>
        <w:rPr>
          <w:rFonts w:ascii="Calibri" w:hAnsi="Calibri" w:cs="Calibri"/>
          <w:b/>
          <w:sz w:val="28"/>
          <w:szCs w:val="28"/>
        </w:rPr>
      </w:pPr>
    </w:p>
    <w:p w:rsidR="00B17512" w:rsidRPr="00685243" w:rsidRDefault="00B17512" w:rsidP="00B1751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B17512" w:rsidRPr="00685243" w:rsidRDefault="00B17512" w:rsidP="00B1751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B17512" w:rsidRDefault="00B17512" w:rsidP="00B17512">
      <w:pPr>
        <w:rPr>
          <w:rFonts w:ascii="Calibri" w:hAnsi="Calibri" w:cs="Calibri"/>
          <w:sz w:val="22"/>
          <w:szCs w:val="22"/>
        </w:rPr>
      </w:pPr>
    </w:p>
    <w:p w:rsidR="00B17512" w:rsidRDefault="00B17512" w:rsidP="00B17512">
      <w:pPr>
        <w:rPr>
          <w:rFonts w:ascii="Calibri" w:hAnsi="Calibri" w:cs="Calibri"/>
          <w:sz w:val="22"/>
          <w:szCs w:val="22"/>
        </w:rPr>
      </w:pPr>
    </w:p>
    <w:p w:rsidR="00B17512" w:rsidRDefault="00B17512" w:rsidP="00B17512">
      <w:pPr>
        <w:rPr>
          <w:rFonts w:ascii="Calibri" w:hAnsi="Calibri" w:cs="Calibri"/>
          <w:sz w:val="22"/>
          <w:szCs w:val="22"/>
        </w:rPr>
      </w:pPr>
    </w:p>
    <w:p w:rsidR="00B17512" w:rsidRDefault="00B17512" w:rsidP="00B17512">
      <w:pPr>
        <w:rPr>
          <w:rFonts w:ascii="Calibri" w:hAnsi="Calibri" w:cs="Calibri"/>
          <w:sz w:val="22"/>
          <w:szCs w:val="22"/>
        </w:rPr>
      </w:pPr>
    </w:p>
    <w:p w:rsidR="00B17512" w:rsidRDefault="00B17512" w:rsidP="00B17512">
      <w:pPr>
        <w:rPr>
          <w:rFonts w:ascii="Calibri" w:hAnsi="Calibri" w:cs="Calibri"/>
          <w:sz w:val="22"/>
          <w:szCs w:val="22"/>
        </w:rPr>
      </w:pPr>
    </w:p>
    <w:p w:rsidR="00B17512" w:rsidRPr="00670E05" w:rsidRDefault="00B17512" w:rsidP="00B17512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B17512" w:rsidRPr="00C774F1" w:rsidRDefault="00B17512" w:rsidP="00B17512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B17512" w:rsidRPr="00B70DE8" w:rsidRDefault="00B17512" w:rsidP="00B1751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B17512" w:rsidRPr="00B70DE8" w:rsidRDefault="00B17512" w:rsidP="00B1751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B17512" w:rsidRDefault="00B17512" w:rsidP="00B1751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17512" w:rsidRPr="00B70DE8" w:rsidRDefault="00B17512" w:rsidP="00B17512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13.09.2018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B17512" w:rsidRPr="006450EF" w:rsidRDefault="00B17512" w:rsidP="00B17512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i </w:t>
      </w:r>
      <w:proofErr w:type="spellStart"/>
      <w:r>
        <w:rPr>
          <w:b/>
          <w:bCs/>
          <w:spacing w:val="-3"/>
        </w:rPr>
        <w:t>agd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      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 xml:space="preserve">-oddział         w Górze </w:t>
      </w:r>
      <w:r w:rsidRPr="006450EF">
        <w:rPr>
          <w:b/>
          <w:bCs/>
          <w:spacing w:val="-3"/>
        </w:rPr>
        <w:t>”</w:t>
      </w:r>
    </w:p>
    <w:p w:rsidR="00B17512" w:rsidRDefault="00B17512" w:rsidP="00B17512">
      <w:pPr>
        <w:pStyle w:val="Tekstpodstawowy"/>
        <w:spacing w:line="480" w:lineRule="auto"/>
        <w:rPr>
          <w:rFonts w:ascii="Calibri" w:hAnsi="Calibri" w:cs="Calibri"/>
        </w:rPr>
      </w:pPr>
    </w:p>
    <w:p w:rsidR="00B17512" w:rsidRPr="003760E6" w:rsidRDefault="00B17512" w:rsidP="00B1751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B17512" w:rsidRPr="003760E6" w:rsidRDefault="00B17512" w:rsidP="00B175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B17512" w:rsidRPr="003760E6" w:rsidRDefault="00B17512" w:rsidP="00B175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B17512" w:rsidRPr="003760E6" w:rsidRDefault="00B17512" w:rsidP="00B1751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B17512" w:rsidRDefault="00B17512" w:rsidP="00B175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B17512" w:rsidRPr="003760E6" w:rsidRDefault="00B17512" w:rsidP="00B175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B17512" w:rsidRPr="001830F4" w:rsidRDefault="00B17512" w:rsidP="00B1751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B17512" w:rsidRPr="003760E6" w:rsidRDefault="00B17512" w:rsidP="00B17512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B17512" w:rsidRPr="003760E6" w:rsidRDefault="00B17512" w:rsidP="00B17512">
      <w:pPr>
        <w:pStyle w:val="Tekstpodstawowy"/>
        <w:ind w:right="23"/>
        <w:rPr>
          <w:rFonts w:ascii="Calibri" w:hAnsi="Calibri" w:cs="Calibri"/>
          <w:b/>
        </w:rPr>
      </w:pPr>
    </w:p>
    <w:p w:rsidR="00B17512" w:rsidRPr="003760E6" w:rsidRDefault="00B17512" w:rsidP="00B1751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B17512" w:rsidRPr="003760E6" w:rsidRDefault="00B17512" w:rsidP="00B17512">
      <w:pPr>
        <w:pStyle w:val="Tekstpodstawowy"/>
        <w:ind w:right="23"/>
        <w:rPr>
          <w:rFonts w:ascii="Calibri" w:hAnsi="Calibri" w:cs="Calibri"/>
          <w:b/>
        </w:rPr>
      </w:pPr>
    </w:p>
    <w:p w:rsidR="00B17512" w:rsidRPr="003760E6" w:rsidRDefault="00B17512" w:rsidP="00B1751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B17512" w:rsidRDefault="00745746" w:rsidP="00B1751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B17512">
        <w:rPr>
          <w:rFonts w:ascii="Calibri" w:hAnsi="Calibri" w:cs="Calibri"/>
          <w:b/>
        </w:rPr>
        <w:tab/>
      </w:r>
    </w:p>
    <w:p w:rsidR="00B17512" w:rsidRPr="0075172B" w:rsidRDefault="00B17512" w:rsidP="00B17512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B17512" w:rsidRPr="0075172B" w:rsidRDefault="00B17512" w:rsidP="00B17512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B17512" w:rsidRPr="00A2749D" w:rsidTr="008D0CE2">
        <w:trPr>
          <w:trHeight w:val="1436"/>
        </w:trPr>
        <w:tc>
          <w:tcPr>
            <w:tcW w:w="9752" w:type="dxa"/>
          </w:tcPr>
          <w:p w:rsidR="00B17512" w:rsidRPr="00A2749D" w:rsidRDefault="00B17512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B17512" w:rsidRPr="00A2749D" w:rsidRDefault="00B17512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B17512" w:rsidRPr="00A2749D" w:rsidRDefault="00B17512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B17512" w:rsidRPr="00A2749D" w:rsidRDefault="00B17512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B17512" w:rsidRPr="005A7A7D" w:rsidRDefault="00B17512" w:rsidP="00B17512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28.09.2018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B17512" w:rsidRPr="000302D0" w:rsidRDefault="00B17512" w:rsidP="00B17512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B17512" w:rsidRPr="00100F89" w:rsidRDefault="00B17512" w:rsidP="00B17512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</w:rPr>
      </w:pPr>
    </w:p>
    <w:p w:rsidR="00B17512" w:rsidRPr="00B70DE8" w:rsidRDefault="00B17512" w:rsidP="00B17512">
      <w:pPr>
        <w:pStyle w:val="Tekstpodstawowy"/>
        <w:ind w:right="23"/>
        <w:rPr>
          <w:rFonts w:ascii="Calibri" w:hAnsi="Calibri" w:cs="Calibri"/>
          <w:b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8"/>
        <w:gridCol w:w="11"/>
        <w:gridCol w:w="968"/>
        <w:gridCol w:w="1418"/>
        <w:gridCol w:w="1134"/>
        <w:gridCol w:w="1134"/>
        <w:gridCol w:w="1559"/>
      </w:tblGrid>
      <w:tr w:rsidR="00B17512" w:rsidTr="008D0CE2"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Default="00B17512" w:rsidP="008D0CE2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Default="00B17512" w:rsidP="008D0CE2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  <w:r>
              <w:t xml:space="preserve">Wartość </w:t>
            </w:r>
          </w:p>
          <w:p w:rsidR="00B17512" w:rsidRDefault="00B17512" w:rsidP="008D0CE2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  <w:r>
              <w:t xml:space="preserve">Podatek </w:t>
            </w:r>
          </w:p>
          <w:p w:rsidR="00B17512" w:rsidRDefault="00B17512" w:rsidP="008D0CE2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</w:pPr>
            <w:r>
              <w:t xml:space="preserve">Wartość </w:t>
            </w:r>
          </w:p>
          <w:p w:rsidR="00B17512" w:rsidRDefault="00B17512" w:rsidP="008D0CE2">
            <w:pPr>
              <w:pStyle w:val="TableContents"/>
            </w:pPr>
            <w:r>
              <w:t xml:space="preserve">brutto </w:t>
            </w:r>
          </w:p>
        </w:tc>
      </w:tr>
      <w:tr w:rsidR="00B17512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B17512" w:rsidRDefault="00B17512" w:rsidP="00B17512">
            <w:pPr>
              <w:pStyle w:val="Standard"/>
              <w:widowControl/>
              <w:rPr>
                <w:rFonts w:cs="Times New Roman"/>
                <w:bCs/>
              </w:rPr>
            </w:pPr>
            <w:r w:rsidRPr="00B17512">
              <w:rPr>
                <w:rFonts w:cs="Times New Roman"/>
                <w:bCs/>
                <w:spacing w:val="-15"/>
              </w:rPr>
              <w:t>Urządzenie wielofunkcyjne BROTHER DCP-9015CDW</w:t>
            </w:r>
            <w:r w:rsidRPr="00B17512">
              <w:rPr>
                <w:rFonts w:cs="Times New Roman"/>
                <w:bCs/>
              </w:rPr>
              <w:t xml:space="preserve">  </w:t>
            </w:r>
          </w:p>
          <w:p w:rsidR="00B17512" w:rsidRPr="00B17512" w:rsidRDefault="00B17512" w:rsidP="00B17512">
            <w:pPr>
              <w:pStyle w:val="Standard"/>
              <w:widowControl/>
              <w:rPr>
                <w:rFonts w:cs="Times New Roman"/>
                <w:bCs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CF2CA3" w:rsidRDefault="00B17512" w:rsidP="008D0CE2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</w:tr>
      <w:tr w:rsidR="00B17512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B17512" w:rsidRDefault="00B17512" w:rsidP="00B17512">
            <w:pPr>
              <w:pStyle w:val="Standard"/>
              <w:rPr>
                <w:rFonts w:cs="Times New Roman"/>
              </w:rPr>
            </w:pPr>
            <w:r w:rsidRPr="00B17512">
              <w:rPr>
                <w:rFonts w:cs="Times New Roman"/>
              </w:rPr>
              <w:t>ZESTAW NAGŁAŚNIAJĄCY ZESTAW PORT8VHV-BT</w:t>
            </w:r>
          </w:p>
          <w:p w:rsidR="00B17512" w:rsidRPr="00B17512" w:rsidRDefault="00B17512" w:rsidP="00B17512">
            <w:pPr>
              <w:pStyle w:val="Textbody"/>
              <w:widowControl/>
              <w:spacing w:after="0"/>
              <w:rPr>
                <w:rFonts w:cs="Times New Roman"/>
                <w:u w:val="single"/>
              </w:rPr>
            </w:pPr>
          </w:p>
          <w:p w:rsidR="00B17512" w:rsidRPr="00B17512" w:rsidRDefault="00B17512" w:rsidP="00B17512">
            <w:pPr>
              <w:pStyle w:val="Standard"/>
              <w:rPr>
                <w:rFonts w:cs="Times New Roman"/>
              </w:rPr>
            </w:pPr>
            <w:r w:rsidRPr="00B17512">
              <w:rPr>
                <w:rFonts w:cs="Times New Roman"/>
              </w:rPr>
              <w:t>ZESTAW GENIUS SP-HF1250B</w:t>
            </w:r>
          </w:p>
          <w:p w:rsidR="00B17512" w:rsidRPr="00B17512" w:rsidRDefault="00B17512" w:rsidP="00B17512">
            <w:pPr>
              <w:pStyle w:val="Standard"/>
              <w:rPr>
                <w:rFonts w:cs="Times New Roman"/>
              </w:rPr>
            </w:pPr>
          </w:p>
          <w:p w:rsidR="00B17512" w:rsidRPr="00B17512" w:rsidRDefault="00B17512" w:rsidP="00B17512">
            <w:pPr>
              <w:pStyle w:val="Standard"/>
              <w:rPr>
                <w:rFonts w:cs="Times New Roman"/>
              </w:rPr>
            </w:pPr>
            <w:r w:rsidRPr="00B17512">
              <w:rPr>
                <w:rFonts w:cs="Times New Roman"/>
              </w:rPr>
              <w:t>ZESTAW DO KARAOKE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CF2CA3" w:rsidRDefault="00B17512" w:rsidP="008D0CE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kompl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</w:tr>
      <w:tr w:rsidR="00B17512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B17512" w:rsidRDefault="00B17512" w:rsidP="00B17512">
            <w:pPr>
              <w:pStyle w:val="Heading1"/>
              <w:spacing w:before="0" w:after="0" w:line="300" w:lineRule="auto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>Listwa</w:t>
            </w:r>
            <w:proofErr w:type="spellEnd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>przedłużacz</w:t>
            </w:r>
            <w:proofErr w:type="spellEnd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 xml:space="preserve"> HAMA </w:t>
            </w:r>
            <w:proofErr w:type="spellStart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>Comfort</w:t>
            </w:r>
            <w:proofErr w:type="spellEnd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 xml:space="preserve"> 6GN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CF2CA3" w:rsidRDefault="00B17512" w:rsidP="008D0CE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</w:tr>
      <w:tr w:rsidR="00B17512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B17512" w:rsidRDefault="00B17512" w:rsidP="00B17512">
            <w:pPr>
              <w:pStyle w:val="Heading1"/>
              <w:spacing w:before="0" w:after="0" w:line="300" w:lineRule="auto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B17512">
              <w:rPr>
                <w:rFonts w:cs="Times New Roman"/>
                <w:b w:val="0"/>
                <w:spacing w:val="-15"/>
                <w:sz w:val="24"/>
                <w:szCs w:val="24"/>
              </w:rPr>
              <w:t>Oprogramowanie</w:t>
            </w:r>
            <w:proofErr w:type="spellEnd"/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CF2CA3" w:rsidRDefault="00B17512" w:rsidP="008D0CE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</w:tr>
      <w:tr w:rsidR="00B17512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B17512" w:rsidRDefault="00B17512" w:rsidP="00B17512">
            <w:pPr>
              <w:pStyle w:val="Standard"/>
              <w:rPr>
                <w:rFonts w:cs="Times New Roman"/>
              </w:rPr>
            </w:pPr>
            <w:r w:rsidRPr="00B17512">
              <w:rPr>
                <w:rFonts w:cs="Times New Roman"/>
              </w:rPr>
              <w:t xml:space="preserve">Mikrofalówka </w:t>
            </w:r>
            <w:hyperlink r:id="rId6" w:history="1">
              <w:r w:rsidRPr="00B17512">
                <w:rPr>
                  <w:rFonts w:cs="Times New Roman"/>
                </w:rPr>
                <w:t>Samsung ME83X</w:t>
              </w:r>
            </w:hyperlink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CF2CA3" w:rsidRDefault="00B17512" w:rsidP="008D0CE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</w:tr>
      <w:tr w:rsidR="00B17512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B17512" w:rsidRDefault="00B17512" w:rsidP="00B17512">
            <w:pPr>
              <w:pStyle w:val="Standard"/>
              <w:rPr>
                <w:rFonts w:cs="Times New Roman"/>
              </w:rPr>
            </w:pPr>
            <w:r w:rsidRPr="00B17512">
              <w:rPr>
                <w:rFonts w:cs="Times New Roman"/>
              </w:rPr>
              <w:t>Lodówka Beko BK7725</w:t>
            </w: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512" w:rsidRPr="00CF2CA3" w:rsidRDefault="00B17512" w:rsidP="008D0CE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7512" w:rsidRDefault="00B17512" w:rsidP="008D0CE2">
            <w:pPr>
              <w:pStyle w:val="TableContents"/>
              <w:jc w:val="center"/>
            </w:pPr>
          </w:p>
        </w:tc>
      </w:tr>
    </w:tbl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</w:rPr>
      </w:pPr>
    </w:p>
    <w:p w:rsidR="00B17512" w:rsidRPr="00B70DE8" w:rsidRDefault="00B17512" w:rsidP="00B17512">
      <w:pPr>
        <w:pStyle w:val="Tekstpodstawowy"/>
        <w:ind w:right="23"/>
        <w:rPr>
          <w:rFonts w:ascii="Calibri" w:hAnsi="Calibri" w:cs="Calibri"/>
          <w:b/>
        </w:rPr>
      </w:pPr>
    </w:p>
    <w:p w:rsidR="00B17512" w:rsidRPr="00B70DE8" w:rsidRDefault="00B17512" w:rsidP="00B1751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B17512" w:rsidRPr="00C774F1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B17512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B17512" w:rsidRPr="00100F89" w:rsidRDefault="00B17512" w:rsidP="00B1751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B17512" w:rsidRDefault="00B17512" w:rsidP="00B17512"/>
    <w:p w:rsidR="00B17512" w:rsidRDefault="00B17512" w:rsidP="00B17512"/>
    <w:p w:rsidR="00B17512" w:rsidRDefault="00B17512" w:rsidP="00B17512"/>
    <w:p w:rsidR="00933CD8" w:rsidRDefault="00933CD8"/>
    <w:sectPr w:rsidR="00933CD8" w:rsidSect="00E25F47">
      <w:headerReference w:type="default" r:id="rId7"/>
      <w:footerReference w:type="default" r:id="rId8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4E" w:rsidRDefault="007C764E" w:rsidP="00745746">
      <w:r>
        <w:separator/>
      </w:r>
    </w:p>
  </w:endnote>
  <w:endnote w:type="continuationSeparator" w:id="0">
    <w:p w:rsidR="007C764E" w:rsidRDefault="007C764E" w:rsidP="00745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B17512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4E" w:rsidRDefault="007C764E" w:rsidP="00745746">
      <w:r>
        <w:separator/>
      </w:r>
    </w:p>
  </w:footnote>
  <w:footnote w:type="continuationSeparator" w:id="0">
    <w:p w:rsidR="007C764E" w:rsidRDefault="007C764E" w:rsidP="007457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B17512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512"/>
    <w:rsid w:val="00745746"/>
    <w:rsid w:val="007C764E"/>
    <w:rsid w:val="008258B3"/>
    <w:rsid w:val="00933CD8"/>
    <w:rsid w:val="00B1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175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75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175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5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17512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175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B1751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B17512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B175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7512"/>
    <w:pPr>
      <w:spacing w:after="120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.com.pl/kuchenki-mikrofalowe/samsung-me83x.b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2123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2018-09-12T11:47:00Z</dcterms:created>
  <dcterms:modified xsi:type="dcterms:W3CDTF">2018-09-13T07:11:00Z</dcterms:modified>
</cp:coreProperties>
</file>