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8002F">
        <w:rPr>
          <w:rFonts w:asciiTheme="minorHAnsi" w:hAnsiTheme="minorHAnsi" w:cs="Calibri"/>
          <w:b/>
          <w:bCs/>
          <w:sz w:val="24"/>
          <w:szCs w:val="24"/>
        </w:rPr>
        <w:t>29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0200C6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A8002F" w:rsidP="0057705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8002F">
              <w:rPr>
                <w:rFonts w:asciiTheme="minorHAnsi" w:hAnsiTheme="minorHAnsi"/>
                <w:b/>
                <w:bCs/>
                <w:sz w:val="32"/>
                <w:szCs w:val="32"/>
              </w:rPr>
              <w:t>Zakup wozu pożarniczego dla OSP w Piotrkowicach</w:t>
            </w:r>
          </w:p>
        </w:tc>
      </w:tr>
    </w:tbl>
    <w:p w:rsidR="00A8002F" w:rsidRPr="00DA5078" w:rsidRDefault="00A8002F" w:rsidP="00A8002F">
      <w:pPr>
        <w:pStyle w:val="Tekstpodstawowy"/>
        <w:spacing w:before="120"/>
        <w:jc w:val="left"/>
        <w:rPr>
          <w:rFonts w:asciiTheme="minorHAnsi" w:hAnsiTheme="minorHAnsi" w:cs="Calibri"/>
          <w:bCs/>
        </w:rPr>
      </w:pPr>
    </w:p>
    <w:tbl>
      <w:tblPr>
        <w:tblpPr w:leftFromText="141" w:rightFromText="141" w:vertAnchor="text" w:horzAnchor="margin" w:tblpX="108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1276"/>
        <w:gridCol w:w="1984"/>
        <w:gridCol w:w="2444"/>
      </w:tblGrid>
      <w:tr w:rsidR="00A8002F" w:rsidRPr="00761B8C" w:rsidTr="00A8002F">
        <w:trPr>
          <w:trHeight w:val="14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BA46E7" w:rsidRDefault="00A8002F" w:rsidP="00A8002F">
            <w:pPr>
              <w:ind w:left="-108"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A46E7">
              <w:rPr>
                <w:rFonts w:ascii="Calibri" w:hAnsi="Calibri"/>
                <w:b/>
                <w:sz w:val="22"/>
                <w:szCs w:val="22"/>
              </w:rPr>
              <w:t xml:space="preserve">Przedmiot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Pr="00BA46E7">
              <w:rPr>
                <w:rFonts w:ascii="Calibri" w:hAnsi="Calibri"/>
                <w:b/>
                <w:sz w:val="22"/>
                <w:szCs w:val="22"/>
              </w:rPr>
              <w:t>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761B8C" w:rsidRDefault="00A8002F" w:rsidP="00A800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</w:p>
          <w:p w:rsidR="00A8002F" w:rsidRPr="00761B8C" w:rsidRDefault="00A8002F" w:rsidP="00A8002F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61B8C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761B8C" w:rsidRDefault="00A8002F" w:rsidP="00A800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Podatek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VAT 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>w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761B8C" w:rsidRDefault="00A8002F" w:rsidP="00A800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Cena </w:t>
            </w: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  <w:t>brutto</w:t>
            </w:r>
            <w:r w:rsidRPr="00761B8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4"/>
                <w:szCs w:val="24"/>
              </w:rPr>
              <w:br/>
            </w:r>
            <w:r w:rsidRPr="00761B8C">
              <w:rPr>
                <w:rFonts w:ascii="Calibri" w:hAnsi="Calibri" w:cs="Calibri"/>
                <w:bCs/>
                <w:i/>
              </w:rPr>
              <w:t>w zł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AA1669" w:rsidRDefault="00A8002F" w:rsidP="00A8002F">
            <w:pPr>
              <w:jc w:val="center"/>
              <w:rPr>
                <w:rFonts w:ascii="Calibri" w:hAnsi="Calibri" w:cs="LiberationSans"/>
                <w:b/>
                <w:i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sz w:val="22"/>
                <w:szCs w:val="22"/>
              </w:rPr>
              <w:t xml:space="preserve">Termin </w:t>
            </w:r>
            <w:r>
              <w:rPr>
                <w:rFonts w:ascii="Calibri" w:hAnsi="Calibri" w:cs="LiberationSans"/>
                <w:b/>
                <w:bCs/>
                <w:i/>
                <w:sz w:val="22"/>
                <w:szCs w:val="22"/>
              </w:rPr>
              <w:t>udzielonej gwarancji</w:t>
            </w:r>
          </w:p>
        </w:tc>
      </w:tr>
      <w:tr w:rsidR="00A8002F" w:rsidRPr="00761B8C" w:rsidTr="00A8002F">
        <w:trPr>
          <w:trHeight w:val="11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761B8C" w:rsidRDefault="00A8002F" w:rsidP="00A8002F">
            <w:pPr>
              <w:ind w:left="-108" w:right="-108"/>
              <w:jc w:val="center"/>
              <w:rPr>
                <w:rFonts w:ascii="Calibri" w:hAnsi="Calibri"/>
                <w:i/>
              </w:rPr>
            </w:pPr>
            <w:r w:rsidRPr="00761B8C">
              <w:rPr>
                <w:rFonts w:ascii="Calibri" w:hAnsi="Calibri"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761B8C" w:rsidRDefault="00A8002F" w:rsidP="00A8002F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761B8C" w:rsidRDefault="00A8002F" w:rsidP="00A8002F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761B8C" w:rsidRDefault="00A8002F" w:rsidP="00A8002F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 xml:space="preserve">4 </w:t>
            </w:r>
            <w:r w:rsidRPr="00761B8C">
              <w:rPr>
                <w:rFonts w:ascii="Calibri" w:hAnsi="Calibri" w:cs="Calibri"/>
                <w:bCs/>
                <w:i/>
              </w:rPr>
              <w:t xml:space="preserve">= </w:t>
            </w:r>
            <w:r>
              <w:rPr>
                <w:rFonts w:ascii="Calibri" w:hAnsi="Calibri" w:cs="Calibri"/>
                <w:bCs/>
                <w:i/>
              </w:rPr>
              <w:t>2+3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2F" w:rsidRPr="00761B8C" w:rsidRDefault="00A8002F" w:rsidP="00A8002F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zgodnie z SIWZ</w:t>
            </w:r>
          </w:p>
        </w:tc>
      </w:tr>
      <w:tr w:rsidR="00A8002F" w:rsidRPr="00761B8C" w:rsidTr="00A8002F">
        <w:trPr>
          <w:trHeight w:val="1661"/>
        </w:trPr>
        <w:tc>
          <w:tcPr>
            <w:tcW w:w="2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2F" w:rsidRPr="00BA46E7" w:rsidRDefault="00A8002F" w:rsidP="00A8002F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BA46E7">
              <w:rPr>
                <w:rFonts w:ascii="Calibri" w:hAnsi="Calibri"/>
                <w:b/>
                <w:i/>
                <w:sz w:val="24"/>
                <w:szCs w:val="24"/>
              </w:rPr>
              <w:t>Zakup i dostawa samochodu dla miejscowości:</w:t>
            </w:r>
          </w:p>
          <w:p w:rsidR="00A8002F" w:rsidRPr="00BA46E7" w:rsidRDefault="00A8002F" w:rsidP="00A8002F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A8002F" w:rsidRPr="003B578D" w:rsidRDefault="00A8002F" w:rsidP="00A8002F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B578D">
              <w:rPr>
                <w:rFonts w:ascii="Calibri" w:hAnsi="Calibri"/>
                <w:b/>
                <w:i/>
                <w:sz w:val="24"/>
                <w:szCs w:val="24"/>
              </w:rPr>
              <w:t>PIOTRKOWICE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2F" w:rsidRDefault="00A8002F" w:rsidP="00A8002F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2F" w:rsidRDefault="00A8002F" w:rsidP="00A8002F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2F" w:rsidRDefault="00A8002F" w:rsidP="00A8002F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24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2F" w:rsidRDefault="00A8002F" w:rsidP="00A8002F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</w:tbl>
    <w:p w:rsidR="00A8002F" w:rsidRPr="0049036C" w:rsidRDefault="00A8002F" w:rsidP="00A8002F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8002F" w:rsidRPr="0049036C" w:rsidRDefault="00A8002F" w:rsidP="00A8002F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8002F" w:rsidRDefault="00A8002F" w:rsidP="00A8002F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8002F" w:rsidRDefault="00A8002F" w:rsidP="00A8002F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8002F" w:rsidRDefault="00A8002F" w:rsidP="00A8002F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8002F" w:rsidRPr="0049036C" w:rsidRDefault="00A8002F" w:rsidP="00A8002F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8002F" w:rsidRPr="0031626C" w:rsidRDefault="00A8002F" w:rsidP="00A8002F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A8002F" w:rsidRPr="0031626C" w:rsidRDefault="00A8002F" w:rsidP="00A8002F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A8002F" w:rsidRPr="0049036C" w:rsidRDefault="00A8002F" w:rsidP="00A8002F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A8002F" w:rsidRPr="00B037D9" w:rsidRDefault="00A8002F" w:rsidP="00A8002F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  <w:r>
        <w:rPr>
          <w:rFonts w:asciiTheme="minorHAnsi" w:hAnsiTheme="minorHAnsi"/>
          <w:bCs w:val="0"/>
          <w:iCs/>
        </w:rPr>
        <w:t xml:space="preserve">1. </w:t>
      </w: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A8002F" w:rsidRPr="0049036C" w:rsidRDefault="00A8002F" w:rsidP="00A8002F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>
        <w:rPr>
          <w:rFonts w:asciiTheme="minorHAnsi" w:hAnsiTheme="minorHAnsi" w:cs="Calibri"/>
          <w:b/>
          <w:bCs/>
        </w:rPr>
        <w:t>zgodnie z SIWZ oraz formularzem ofertowym.</w:t>
      </w:r>
    </w:p>
    <w:p w:rsidR="00A8002F" w:rsidRPr="0031626C" w:rsidRDefault="00A8002F" w:rsidP="00A8002F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>Niniejsza oferta jest ważna przez 30 dni.</w:t>
      </w:r>
    </w:p>
    <w:p w:rsidR="00A8002F" w:rsidRPr="0031626C" w:rsidRDefault="00A8002F" w:rsidP="00A8002F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A8002F" w:rsidRPr="0031626C" w:rsidRDefault="00A8002F" w:rsidP="00A8002F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 xml:space="preserve">Oświadczam, iż jest nam znana charakterystyka </w:t>
      </w:r>
      <w:r>
        <w:rPr>
          <w:rFonts w:asciiTheme="minorHAnsi" w:hAnsiTheme="minorHAnsi" w:cs="Calibri"/>
          <w:b/>
          <w:bCs/>
        </w:rPr>
        <w:t>świadczonych usług</w:t>
      </w:r>
      <w:r w:rsidRPr="0031626C">
        <w:rPr>
          <w:rFonts w:asciiTheme="minorHAnsi" w:hAnsiTheme="minorHAnsi" w:cs="Calibri"/>
          <w:b/>
          <w:bCs/>
        </w:rPr>
        <w:t>, w stopniu niezbędnym do przygotowania oferty oraz zawarcia umowy i wykonania przedmiotu zamówienia.</w:t>
      </w:r>
    </w:p>
    <w:p w:rsidR="00A8002F" w:rsidRPr="0031626C" w:rsidRDefault="00A8002F" w:rsidP="00A8002F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Pr="00A8002F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A8002F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31626C" w:rsidRDefault="00DD631A" w:rsidP="00DD631A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DD631A" w:rsidRPr="0031626C" w:rsidRDefault="00DD631A" w:rsidP="00DD631A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DD631A" w:rsidRDefault="00DD631A" w:rsidP="00DD631A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D631A" w:rsidRPr="004C1261" w:rsidRDefault="00DD631A" w:rsidP="00DD631A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DD631A" w:rsidRPr="004C1261" w:rsidRDefault="00DD631A" w:rsidP="00DD631A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A8002F" w:rsidRDefault="00A8002F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A8002F" w:rsidRDefault="00A8002F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A8002F" w:rsidRDefault="00A8002F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A8002F" w:rsidRDefault="00A8002F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A8002F" w:rsidRDefault="00A8002F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A8002F" w:rsidRDefault="00A8002F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A8002F" w:rsidRDefault="00A8002F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8002F">
        <w:rPr>
          <w:rFonts w:asciiTheme="minorHAnsi" w:hAnsiTheme="minorHAnsi" w:cs="Calibri"/>
          <w:b/>
          <w:bCs/>
          <w:sz w:val="24"/>
          <w:szCs w:val="24"/>
        </w:rPr>
        <w:t>29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8002F">
        <w:rPr>
          <w:rFonts w:asciiTheme="minorHAnsi" w:hAnsiTheme="minorHAnsi" w:cs="Calibri"/>
          <w:b/>
          <w:bCs/>
          <w:sz w:val="24"/>
          <w:szCs w:val="24"/>
        </w:rPr>
        <w:t>29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A8002F">
        <w:rPr>
          <w:rFonts w:ascii="Calibri" w:hAnsi="Calibri" w:cs="Calibri"/>
          <w:sz w:val="24"/>
          <w:szCs w:val="24"/>
        </w:rPr>
        <w:t>dostaw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8002F">
        <w:rPr>
          <w:rFonts w:asciiTheme="minorHAnsi" w:hAnsiTheme="minorHAnsi" w:cs="Calibri"/>
          <w:b/>
          <w:bCs/>
          <w:sz w:val="24"/>
          <w:szCs w:val="24"/>
        </w:rPr>
        <w:t>29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0200C6">
        <w:trPr>
          <w:trHeight w:val="14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8002F" w:rsidP="0057705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8002F">
              <w:rPr>
                <w:rFonts w:asciiTheme="minorHAnsi" w:hAnsiTheme="minorHAnsi"/>
                <w:b/>
                <w:bCs/>
                <w:sz w:val="32"/>
                <w:szCs w:val="32"/>
              </w:rPr>
              <w:t>Zakup wozu pożarniczego dla OSP w Piotrkowicach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8002F">
        <w:rPr>
          <w:rFonts w:asciiTheme="minorHAnsi" w:hAnsiTheme="minorHAnsi" w:cs="Calibri"/>
          <w:b/>
          <w:bCs/>
          <w:sz w:val="24"/>
          <w:szCs w:val="24"/>
        </w:rPr>
        <w:t>29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A8002F">
        <w:rPr>
          <w:rFonts w:asciiTheme="minorHAnsi" w:hAnsiTheme="minorHAnsi" w:cs="Calibri"/>
          <w:b/>
          <w:bCs/>
          <w:i/>
          <w:iCs/>
          <w:sz w:val="24"/>
          <w:szCs w:val="24"/>
        </w:rPr>
        <w:t>dostaw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0200C6">
        <w:trPr>
          <w:trHeight w:val="146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8002F" w:rsidP="0057705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8002F">
              <w:rPr>
                <w:rFonts w:asciiTheme="minorHAnsi" w:hAnsiTheme="minorHAnsi"/>
                <w:b/>
                <w:bCs/>
                <w:sz w:val="32"/>
                <w:szCs w:val="32"/>
              </w:rPr>
              <w:t>Zakup wozu pożarniczego dla OSP w Piotrkowicach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735587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DD631A">
        <w:rPr>
          <w:rFonts w:asciiTheme="minorHAnsi" w:hAnsiTheme="minorHAnsi" w:cs="Calibri"/>
          <w:b/>
          <w:bCs/>
        </w:rPr>
        <w:t>zgodna będzie z warunkami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0200C6" w:rsidRDefault="000200C6" w:rsidP="000200C6"/>
    <w:p w:rsidR="000200C6" w:rsidRDefault="000200C6" w:rsidP="000200C6"/>
    <w:p w:rsidR="000200C6" w:rsidRPr="000200C6" w:rsidRDefault="000200C6" w:rsidP="000200C6"/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8002F">
        <w:rPr>
          <w:rFonts w:asciiTheme="minorHAnsi" w:hAnsiTheme="minorHAnsi" w:cs="Calibri"/>
          <w:b/>
          <w:bCs/>
          <w:sz w:val="24"/>
          <w:szCs w:val="24"/>
        </w:rPr>
        <w:t>29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D631A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0200C6">
        <w:trPr>
          <w:trHeight w:val="1575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A8002F" w:rsidP="0057705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8002F">
              <w:rPr>
                <w:rFonts w:asciiTheme="minorHAnsi" w:hAnsiTheme="minorHAnsi"/>
                <w:b/>
                <w:bCs/>
                <w:sz w:val="32"/>
                <w:szCs w:val="32"/>
              </w:rPr>
              <w:t>Zakup wozu pożarniczego dla OSP w Piotrkowicach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0200C6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0200C6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0200C6" w:rsidRPr="00313094" w:rsidRDefault="000200C6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01571D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Default="0001571D" w:rsidP="0001571D">
      <w:pPr>
        <w:rPr>
          <w:rFonts w:asciiTheme="minorHAnsi" w:hAnsiTheme="minorHAnsi" w:cs="Calibri"/>
          <w:sz w:val="16"/>
          <w:szCs w:val="16"/>
          <w:lang w:eastAsia="ar-SA"/>
        </w:rPr>
      </w:pPr>
    </w:p>
    <w:p w:rsidR="006D5700" w:rsidRDefault="0001571D" w:rsidP="0001571D">
      <w:pPr>
        <w:tabs>
          <w:tab w:val="left" w:pos="3198"/>
        </w:tabs>
        <w:rPr>
          <w:rFonts w:asciiTheme="minorHAnsi" w:hAnsiTheme="minorHAnsi" w:cs="Calibri"/>
          <w:sz w:val="16"/>
          <w:szCs w:val="16"/>
          <w:lang w:eastAsia="ar-SA"/>
        </w:rPr>
      </w:pPr>
      <w:r>
        <w:rPr>
          <w:rFonts w:asciiTheme="minorHAnsi" w:hAnsiTheme="minorHAnsi" w:cs="Calibri"/>
          <w:sz w:val="16"/>
          <w:szCs w:val="16"/>
          <w:lang w:eastAsia="ar-SA"/>
        </w:rPr>
        <w:tab/>
      </w:r>
    </w:p>
    <w:p w:rsidR="0001571D" w:rsidRDefault="0001571D" w:rsidP="0001571D">
      <w:pPr>
        <w:tabs>
          <w:tab w:val="left" w:pos="3198"/>
        </w:tabs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Default="0001571D" w:rsidP="0001571D">
      <w:pPr>
        <w:tabs>
          <w:tab w:val="left" w:pos="3198"/>
        </w:tabs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Default="0001571D" w:rsidP="0001571D">
      <w:pPr>
        <w:tabs>
          <w:tab w:val="left" w:pos="3198"/>
        </w:tabs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Default="0001571D" w:rsidP="0001571D">
      <w:pPr>
        <w:tabs>
          <w:tab w:val="left" w:pos="3198"/>
        </w:tabs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Default="0001571D" w:rsidP="0001571D">
      <w:pPr>
        <w:tabs>
          <w:tab w:val="left" w:pos="3198"/>
        </w:tabs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Default="0001571D" w:rsidP="0001571D">
      <w:pPr>
        <w:tabs>
          <w:tab w:val="left" w:pos="3198"/>
        </w:tabs>
        <w:rPr>
          <w:rFonts w:asciiTheme="minorHAnsi" w:hAnsiTheme="minorHAnsi" w:cs="Calibri"/>
          <w:sz w:val="16"/>
          <w:szCs w:val="16"/>
          <w:lang w:eastAsia="ar-SA"/>
        </w:rPr>
      </w:pPr>
    </w:p>
    <w:p w:rsidR="0001571D" w:rsidRPr="00313094" w:rsidRDefault="0001571D" w:rsidP="0001571D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6</w:t>
      </w:r>
    </w:p>
    <w:p w:rsidR="0001571D" w:rsidRPr="00313094" w:rsidRDefault="0001571D" w:rsidP="0001571D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01571D" w:rsidRPr="00313094" w:rsidRDefault="0001571D" w:rsidP="0001571D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01571D" w:rsidRPr="00313094" w:rsidRDefault="0001571D" w:rsidP="0001571D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01571D" w:rsidRPr="00313094" w:rsidRDefault="0001571D" w:rsidP="0001571D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Pr="0001571D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Pr="0001571D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zakładce zamówienia publiczne – Gmina.</w:t>
      </w:r>
    </w:p>
    <w:p w:rsidR="0001571D" w:rsidRPr="00313094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01571D" w:rsidRPr="00313094" w:rsidRDefault="0001571D" w:rsidP="0001571D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01571D" w:rsidRPr="0001571D" w:rsidRDefault="0001571D" w:rsidP="0001571D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01571D">
        <w:rPr>
          <w:rFonts w:asciiTheme="minorHAnsi" w:hAnsiTheme="minorHAnsi"/>
          <w:b/>
          <w:i/>
          <w:sz w:val="24"/>
          <w:szCs w:val="24"/>
        </w:rPr>
        <w:lastRenderedPageBreak/>
        <w:t xml:space="preserve">   Załącznik nr 7</w:t>
      </w:r>
    </w:p>
    <w:p w:rsidR="0001571D" w:rsidRPr="00451C60" w:rsidRDefault="0001571D" w:rsidP="0001571D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451C60">
        <w:rPr>
          <w:rFonts w:asciiTheme="minorHAnsi" w:hAnsiTheme="minorHAnsi"/>
          <w:b/>
          <w:u w:val="single"/>
        </w:rPr>
        <w:t>SZCZEGÓŁOWY OPIS PRZEDMIOTU ZAMÓWIENIA</w:t>
      </w:r>
    </w:p>
    <w:p w:rsidR="0001571D" w:rsidRPr="00451C60" w:rsidRDefault="0001571D" w:rsidP="0001571D"/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i/>
          <w:iCs/>
          <w:sz w:val="24"/>
          <w:szCs w:val="24"/>
        </w:rPr>
        <w:t xml:space="preserve">1. </w:t>
      </w:r>
      <w:r w:rsidRPr="00451C60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451C60">
        <w:rPr>
          <w:rFonts w:asciiTheme="minorHAnsi" w:hAnsiTheme="minorHAnsi" w:cstheme="minorHAnsi"/>
          <w:sz w:val="24"/>
          <w:szCs w:val="24"/>
        </w:rPr>
        <w:t>Przedmiotem zamówienia jest zakup i dostawa średni</w:t>
      </w:r>
      <w:r w:rsidR="00451C60" w:rsidRPr="00451C60">
        <w:rPr>
          <w:rFonts w:asciiTheme="minorHAnsi" w:hAnsiTheme="minorHAnsi" w:cstheme="minorHAnsi"/>
          <w:sz w:val="24"/>
          <w:szCs w:val="24"/>
        </w:rPr>
        <w:t>ego</w:t>
      </w:r>
      <w:r w:rsidRPr="00451C60">
        <w:rPr>
          <w:rFonts w:asciiTheme="minorHAnsi" w:hAnsiTheme="minorHAnsi" w:cstheme="minorHAnsi"/>
          <w:sz w:val="24"/>
          <w:szCs w:val="24"/>
        </w:rPr>
        <w:t xml:space="preserve"> samochod</w:t>
      </w:r>
      <w:r w:rsidR="00451C60" w:rsidRPr="00451C60">
        <w:rPr>
          <w:rFonts w:asciiTheme="minorHAnsi" w:hAnsiTheme="minorHAnsi" w:cstheme="minorHAnsi"/>
          <w:sz w:val="24"/>
          <w:szCs w:val="24"/>
        </w:rPr>
        <w:t>u</w:t>
      </w:r>
      <w:r w:rsidRPr="00451C60">
        <w:rPr>
          <w:rFonts w:asciiTheme="minorHAnsi" w:hAnsiTheme="minorHAnsi" w:cstheme="minorHAnsi"/>
          <w:sz w:val="24"/>
          <w:szCs w:val="24"/>
        </w:rPr>
        <w:t xml:space="preserve"> ratowniczo – gaśnicz</w:t>
      </w:r>
      <w:r w:rsidR="00451C60" w:rsidRPr="00451C60">
        <w:rPr>
          <w:rFonts w:asciiTheme="minorHAnsi" w:hAnsiTheme="minorHAnsi" w:cstheme="minorHAnsi"/>
          <w:sz w:val="24"/>
          <w:szCs w:val="24"/>
        </w:rPr>
        <w:t>ego</w:t>
      </w:r>
      <w:r w:rsidRPr="00451C60">
        <w:rPr>
          <w:rFonts w:asciiTheme="minorHAnsi" w:hAnsiTheme="minorHAnsi" w:cstheme="minorHAnsi"/>
          <w:sz w:val="24"/>
          <w:szCs w:val="24"/>
        </w:rPr>
        <w:t xml:space="preserve"> z napędem 4x4 do siedziby Zamawiającego. 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i/>
          <w:iCs/>
          <w:sz w:val="24"/>
          <w:szCs w:val="24"/>
        </w:rPr>
        <w:t xml:space="preserve">2. </w:t>
      </w:r>
      <w:r w:rsidRPr="00451C60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451C60">
        <w:rPr>
          <w:rFonts w:asciiTheme="minorHAnsi" w:hAnsiTheme="minorHAnsi" w:cstheme="minorHAnsi"/>
          <w:sz w:val="24"/>
          <w:szCs w:val="24"/>
        </w:rPr>
        <w:t>Przedmiot zamówienia powinien spełniać następujące wymagania: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a) </w:t>
      </w:r>
      <w:r w:rsidRPr="00451C60">
        <w:rPr>
          <w:rFonts w:asciiTheme="minorHAnsi" w:hAnsiTheme="minorHAnsi" w:cstheme="minorHAnsi"/>
          <w:sz w:val="24"/>
          <w:szCs w:val="24"/>
        </w:rPr>
        <w:tab/>
        <w:t>odpowiadać wszystkim cechom określonym w Specyfikacji istotnych warunków zamówienia;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b) </w:t>
      </w:r>
      <w:r w:rsidRPr="00451C60">
        <w:rPr>
          <w:rFonts w:asciiTheme="minorHAnsi" w:hAnsiTheme="minorHAnsi" w:cstheme="minorHAnsi"/>
          <w:sz w:val="24"/>
          <w:szCs w:val="24"/>
        </w:rPr>
        <w:tab/>
        <w:t>samoch</w:t>
      </w:r>
      <w:r w:rsidR="00451C60" w:rsidRPr="00451C60">
        <w:rPr>
          <w:rFonts w:asciiTheme="minorHAnsi" w:hAnsiTheme="minorHAnsi" w:cstheme="minorHAnsi"/>
          <w:sz w:val="24"/>
          <w:szCs w:val="24"/>
        </w:rPr>
        <w:t>ód</w:t>
      </w:r>
      <w:r w:rsidRPr="00451C60">
        <w:rPr>
          <w:rFonts w:asciiTheme="minorHAnsi" w:hAnsiTheme="minorHAnsi" w:cstheme="minorHAnsi"/>
          <w:sz w:val="24"/>
          <w:szCs w:val="24"/>
        </w:rPr>
        <w:t xml:space="preserve"> </w:t>
      </w:r>
      <w:r w:rsidR="00451C60" w:rsidRPr="00451C60">
        <w:rPr>
          <w:rFonts w:asciiTheme="minorHAnsi" w:hAnsiTheme="minorHAnsi" w:cstheme="minorHAnsi"/>
          <w:sz w:val="24"/>
          <w:szCs w:val="24"/>
        </w:rPr>
        <w:t>powinien</w:t>
      </w:r>
      <w:r w:rsidRPr="00451C60">
        <w:rPr>
          <w:rFonts w:asciiTheme="minorHAnsi" w:hAnsiTheme="minorHAnsi" w:cstheme="minorHAnsi"/>
          <w:sz w:val="24"/>
          <w:szCs w:val="24"/>
        </w:rPr>
        <w:t xml:space="preserve"> posiadać wszelkie niezbędne świadectwa dopuszczenia do użytkowania, badania techniczne i specjalistyczne, dokumenty niezbędne do rejestracji pojazdów;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c) </w:t>
      </w:r>
      <w:r w:rsidRPr="00451C60">
        <w:rPr>
          <w:rFonts w:asciiTheme="minorHAnsi" w:hAnsiTheme="minorHAnsi" w:cstheme="minorHAnsi"/>
          <w:sz w:val="24"/>
          <w:szCs w:val="24"/>
        </w:rPr>
        <w:tab/>
        <w:t xml:space="preserve">posiadać aktualne świadectwa dopuszczenia do użytkowania wydane na podstawie rozporządzenia Ministra Spraw Wewnętrznych i Administracji z dnia 20 czerwca 2007 r. </w:t>
      </w:r>
      <w:r w:rsidRPr="00451C60">
        <w:rPr>
          <w:rFonts w:asciiTheme="minorHAnsi" w:hAnsiTheme="minorHAnsi" w:cstheme="minorHAnsi"/>
          <w:sz w:val="24"/>
          <w:szCs w:val="24"/>
        </w:rPr>
        <w:br/>
        <w:t>w sprawie wykazu wyrobów służących zapewnieniu bezpieczeństwa publicznego lub ochronie zdrowia i życia oraz mienia, a także zasad wydawania dopuszczenie tych wyrobów do użytkowania (Dz. U. z 2007r. Nr 143, poz. 1002 z późn. zm.);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d) </w:t>
      </w:r>
      <w:r w:rsidRPr="00451C60">
        <w:rPr>
          <w:rFonts w:asciiTheme="minorHAnsi" w:hAnsiTheme="minorHAnsi" w:cstheme="minorHAnsi"/>
          <w:sz w:val="24"/>
          <w:szCs w:val="24"/>
        </w:rPr>
        <w:tab/>
        <w:t>spełniać wymagania polskich przepisów o ruchu drogowym, zgodnie z ustawą z dnia 20 czerwca 1997 r. - Prawo o ruchu drogowym (Dz. U. z 2017 r., poz. 128 z późn. zm.), z uwzględnieniem wymagań dotyczących pojazdów uprzywilejowanych.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e) </w:t>
      </w:r>
      <w:r w:rsidRPr="00451C60">
        <w:rPr>
          <w:rFonts w:asciiTheme="minorHAnsi" w:hAnsiTheme="minorHAnsi" w:cstheme="minorHAnsi"/>
          <w:sz w:val="24"/>
          <w:szCs w:val="24"/>
        </w:rPr>
        <w:tab/>
        <w:t>siedziba serwisu gwarancyjnego nie może znajdować się w promieniu powyżej 100 km od siedziby zamawiającego; dopuszcza się wariant polegający na wykonywaniu napraw przez serwis Wykonawcy w siedzibie Zamawiającego. W innych przypadkach Wykonawca pokryje wszystkie udokumentowane koszty pośrednie związane z dostarczeniem pojazdu do serwisu.</w:t>
      </w:r>
    </w:p>
    <w:p w:rsidR="0001571D" w:rsidRPr="00451C60" w:rsidRDefault="0001571D" w:rsidP="0001571D">
      <w:pPr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i/>
          <w:iCs/>
          <w:sz w:val="24"/>
          <w:szCs w:val="24"/>
        </w:rPr>
        <w:t xml:space="preserve">3. </w:t>
      </w:r>
      <w:r w:rsidRPr="00451C60">
        <w:rPr>
          <w:rFonts w:asciiTheme="minorHAnsi" w:hAnsiTheme="minorHAnsi" w:cstheme="minorHAnsi"/>
          <w:sz w:val="24"/>
          <w:szCs w:val="24"/>
        </w:rPr>
        <w:t>Odbiór pojazd</w:t>
      </w:r>
      <w:r w:rsidR="00451C60" w:rsidRPr="00451C60">
        <w:rPr>
          <w:rFonts w:asciiTheme="minorHAnsi" w:hAnsiTheme="minorHAnsi" w:cstheme="minorHAnsi"/>
          <w:sz w:val="24"/>
          <w:szCs w:val="24"/>
        </w:rPr>
        <w:t>u</w:t>
      </w:r>
      <w:r w:rsidRPr="00451C60">
        <w:rPr>
          <w:rFonts w:asciiTheme="minorHAnsi" w:hAnsiTheme="minorHAnsi" w:cstheme="minorHAnsi"/>
          <w:sz w:val="24"/>
          <w:szCs w:val="24"/>
        </w:rPr>
        <w:t xml:space="preserve"> odbędzie się w siedzibie Zamawiającego, podczas którego wydana zostanie dokumentacja niezbędna do jego zarejestrowania - obejmująca w szczególności: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1) </w:t>
      </w:r>
      <w:r w:rsidRPr="00451C60">
        <w:rPr>
          <w:rFonts w:asciiTheme="minorHAnsi" w:hAnsiTheme="minorHAnsi" w:cstheme="minorHAnsi"/>
          <w:sz w:val="24"/>
          <w:szCs w:val="24"/>
        </w:rPr>
        <w:tab/>
        <w:t>instrukcje obsługi i konserwacji samochodu oraz wyposażenia w języku polskim;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2) </w:t>
      </w:r>
      <w:r w:rsidRPr="00451C60">
        <w:rPr>
          <w:rFonts w:asciiTheme="minorHAnsi" w:hAnsiTheme="minorHAnsi" w:cstheme="minorHAnsi"/>
          <w:sz w:val="24"/>
          <w:szCs w:val="24"/>
        </w:rPr>
        <w:tab/>
        <w:t>książkę gwarancyjną w języku polskim, z zapisami zgodnymi z postanowieniami zamówienia;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3) </w:t>
      </w:r>
      <w:r w:rsidRPr="00451C60">
        <w:rPr>
          <w:rFonts w:asciiTheme="minorHAnsi" w:hAnsiTheme="minorHAnsi" w:cstheme="minorHAnsi"/>
          <w:sz w:val="24"/>
          <w:szCs w:val="24"/>
        </w:rPr>
        <w:tab/>
        <w:t>dokumentację niezbędną do zarejestrowania samochodu;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4) </w:t>
      </w:r>
      <w:r w:rsidRPr="00451C60">
        <w:rPr>
          <w:rFonts w:asciiTheme="minorHAnsi" w:hAnsiTheme="minorHAnsi" w:cstheme="minorHAnsi"/>
          <w:sz w:val="24"/>
          <w:szCs w:val="24"/>
        </w:rPr>
        <w:tab/>
        <w:t>wykaz dostarczonego sprzętu, stanowiącego wyposażenie przedmiotu umowy;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5) </w:t>
      </w:r>
      <w:r w:rsidRPr="00451C60">
        <w:rPr>
          <w:rFonts w:asciiTheme="minorHAnsi" w:hAnsiTheme="minorHAnsi" w:cstheme="minorHAnsi"/>
          <w:sz w:val="24"/>
          <w:szCs w:val="24"/>
        </w:rPr>
        <w:tab/>
        <w:t>świadectwo dopuszczenia do użytkowania w ochronie przeciwpożarowej na terenie Polski;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6) </w:t>
      </w:r>
      <w:r w:rsidRPr="00451C60">
        <w:rPr>
          <w:rFonts w:asciiTheme="minorHAnsi" w:hAnsiTheme="minorHAnsi" w:cstheme="minorHAnsi"/>
          <w:sz w:val="24"/>
          <w:szCs w:val="24"/>
        </w:rPr>
        <w:tab/>
        <w:t>wykaz punktów serwisowych na terenie kraju.</w:t>
      </w:r>
    </w:p>
    <w:p w:rsidR="0001571D" w:rsidRPr="00451C60" w:rsidRDefault="0001571D" w:rsidP="0001571D">
      <w:pPr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i/>
          <w:iCs/>
          <w:sz w:val="24"/>
          <w:szCs w:val="24"/>
        </w:rPr>
        <w:t xml:space="preserve">4. </w:t>
      </w:r>
      <w:r w:rsidRPr="00451C60">
        <w:rPr>
          <w:rFonts w:asciiTheme="minorHAnsi" w:hAnsiTheme="minorHAnsi" w:cstheme="minorHAnsi"/>
          <w:sz w:val="24"/>
          <w:szCs w:val="24"/>
        </w:rPr>
        <w:t>Wykonawca zobowiązuje się przeprowadzić szkolenie z zakresu obsługi samochodu w dniu odbioru końcowego samochodu w siedzibie Zamawiającego.</w:t>
      </w:r>
    </w:p>
    <w:p w:rsidR="0001571D" w:rsidRPr="00451C60" w:rsidRDefault="0001571D" w:rsidP="0001571D">
      <w:pPr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i/>
          <w:iCs/>
          <w:sz w:val="24"/>
          <w:szCs w:val="24"/>
        </w:rPr>
        <w:t xml:space="preserve">5. </w:t>
      </w:r>
      <w:r w:rsidRPr="00451C60">
        <w:rPr>
          <w:rFonts w:asciiTheme="minorHAnsi" w:hAnsiTheme="minorHAnsi" w:cstheme="minorHAnsi"/>
          <w:sz w:val="24"/>
          <w:szCs w:val="24"/>
        </w:rPr>
        <w:t>Zamawiający wymaga następujących okresów gwarancji: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a) </w:t>
      </w:r>
      <w:r w:rsidRPr="00451C60">
        <w:rPr>
          <w:rFonts w:asciiTheme="minorHAnsi" w:hAnsiTheme="minorHAnsi" w:cstheme="minorHAnsi"/>
          <w:sz w:val="24"/>
          <w:szCs w:val="24"/>
        </w:rPr>
        <w:tab/>
        <w:t xml:space="preserve">gwarancja na podwozie i nadwozie – </w:t>
      </w:r>
      <w:r w:rsidR="00BC7AB5">
        <w:rPr>
          <w:rFonts w:asciiTheme="minorHAnsi" w:hAnsiTheme="minorHAnsi" w:cstheme="minorHAnsi"/>
          <w:sz w:val="24"/>
          <w:szCs w:val="24"/>
        </w:rPr>
        <w:t>zgodnie z zapisem Wykonawcy w formularzu ofertowym</w:t>
      </w:r>
      <w:r w:rsidRPr="00451C60">
        <w:rPr>
          <w:rFonts w:asciiTheme="minorHAnsi" w:hAnsiTheme="minorHAnsi" w:cstheme="minorHAnsi"/>
          <w:sz w:val="24"/>
          <w:szCs w:val="24"/>
        </w:rPr>
        <w:t>.</w:t>
      </w:r>
    </w:p>
    <w:p w:rsidR="0001571D" w:rsidRPr="00451C60" w:rsidRDefault="0001571D" w:rsidP="0001571D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b) </w:t>
      </w:r>
      <w:r w:rsidRPr="00451C60">
        <w:rPr>
          <w:rFonts w:asciiTheme="minorHAnsi" w:hAnsiTheme="minorHAnsi" w:cstheme="minorHAnsi"/>
          <w:sz w:val="24"/>
          <w:szCs w:val="24"/>
        </w:rPr>
        <w:tab/>
        <w:t>gwarancja na podzespoły – wg kart gwarancyjnych producentów.</w:t>
      </w:r>
    </w:p>
    <w:p w:rsidR="0001571D" w:rsidRPr="0001571D" w:rsidRDefault="0001571D" w:rsidP="0001571D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01571D" w:rsidRPr="0001571D" w:rsidRDefault="0001571D" w:rsidP="0001571D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01571D" w:rsidRPr="00451C60" w:rsidRDefault="0001571D" w:rsidP="0001571D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51C60">
        <w:rPr>
          <w:rFonts w:asciiTheme="minorHAnsi" w:hAnsiTheme="minorHAnsi" w:cstheme="minorHAnsi"/>
          <w:b/>
          <w:bCs/>
          <w:sz w:val="24"/>
          <w:szCs w:val="24"/>
          <w:u w:val="single"/>
        </w:rPr>
        <w:t>SZCZEGÓŁOWY OPIS TECHNICZNYCH ORAZ MINIMALNE WYMAGANIA</w:t>
      </w:r>
    </w:p>
    <w:p w:rsidR="0001571D" w:rsidRPr="00451C60" w:rsidRDefault="0001571D" w:rsidP="0001571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1571D" w:rsidRPr="00451C60" w:rsidRDefault="0001571D" w:rsidP="0001571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51C60">
        <w:rPr>
          <w:rFonts w:asciiTheme="minorHAnsi" w:hAnsiTheme="minorHAnsi" w:cstheme="minorHAnsi"/>
          <w:b/>
          <w:bCs/>
          <w:sz w:val="24"/>
          <w:szCs w:val="24"/>
        </w:rPr>
        <w:t>I. Podwozie z kabiną: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 xml:space="preserve">Podwozie o minimalnych parametrach pojazdu typu </w:t>
      </w:r>
      <w:r w:rsidR="00451C60" w:rsidRPr="00451C60">
        <w:rPr>
          <w:rFonts w:asciiTheme="minorHAnsi" w:hAnsiTheme="minorHAnsi" w:cstheme="minorHAnsi"/>
          <w:sz w:val="24"/>
          <w:szCs w:val="24"/>
        </w:rPr>
        <w:t>MERCEDES-BENZ ATEGO 1529, MAN TGN</w:t>
      </w:r>
      <w:r w:rsidRPr="00451C60">
        <w:rPr>
          <w:rFonts w:asciiTheme="minorHAnsi" w:hAnsiTheme="minorHAnsi" w:cstheme="minorHAnsi"/>
          <w:sz w:val="24"/>
          <w:szCs w:val="24"/>
        </w:rPr>
        <w:t xml:space="preserve"> lub równoważne, po kapitalnym remoncie, sprawne technicznie,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Kierownica montowana fabrycznie po lewej stronie,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Wspomaganie układu kierowniczego,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 xml:space="preserve">Silnik wysokoprężny o mocy min. </w:t>
      </w:r>
      <w:r w:rsidR="00451C60" w:rsidRPr="00451C60">
        <w:rPr>
          <w:rFonts w:asciiTheme="minorHAnsi" w:hAnsiTheme="minorHAnsi" w:cstheme="minorHAnsi"/>
          <w:sz w:val="24"/>
          <w:szCs w:val="24"/>
        </w:rPr>
        <w:t>230</w:t>
      </w:r>
      <w:r w:rsidRPr="00451C60">
        <w:rPr>
          <w:rFonts w:asciiTheme="minorHAnsi" w:hAnsiTheme="minorHAnsi" w:cstheme="minorHAnsi"/>
          <w:sz w:val="24"/>
          <w:szCs w:val="24"/>
        </w:rPr>
        <w:t xml:space="preserve"> KM, silnik bez konieczności stosowania dodatkowych substancji typu mocznik (</w:t>
      </w:r>
      <w:proofErr w:type="spellStart"/>
      <w:r w:rsidRPr="00451C60">
        <w:rPr>
          <w:rFonts w:asciiTheme="minorHAnsi" w:hAnsiTheme="minorHAnsi" w:cstheme="minorHAnsi"/>
          <w:sz w:val="24"/>
          <w:szCs w:val="24"/>
        </w:rPr>
        <w:t>Ad-Blue</w:t>
      </w:r>
      <w:proofErr w:type="spellEnd"/>
      <w:r w:rsidRPr="00451C60">
        <w:rPr>
          <w:rFonts w:asciiTheme="minorHAnsi" w:hAnsiTheme="minorHAnsi" w:cstheme="minorHAnsi"/>
          <w:sz w:val="24"/>
          <w:szCs w:val="24"/>
        </w:rPr>
        <w:t>),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Pojemność zbiornika paliwa powinna zapewniać przejazd samochodu na odległość min. 400 km lub ciągłą pracę autopompy przez min. 4 godz.,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Konfiguracja układu napędowego 4x4, opony z bieżnikiem typu szosa – teren,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lastRenderedPageBreak/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Samochód powinien posiadać wyciągarkę, o sile uciągu min. 8000 kg, z liną o długości min. 50 m zakończoną hakiem,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Pojazd powinien posiadać zaczepy holownicze z przodu oraz hak do podłączenia przyczepy z tyłu,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Pojazd zarejestrowany na terenie Polski lub posiadający wszystkie niezbędne dokumenty wymagane polskim prawem do rejestracji pojazdu na terenie kraju, w tym: dowód rejestracyjny, aktualne badanie techniczne pojazdu na terytorium kraju,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 xml:space="preserve">Rok produkcji podwozia: nie starszy niż </w:t>
      </w:r>
      <w:r w:rsidR="00451C60">
        <w:rPr>
          <w:rFonts w:asciiTheme="minorHAnsi" w:hAnsiTheme="minorHAnsi" w:cstheme="minorHAnsi"/>
          <w:sz w:val="24"/>
          <w:szCs w:val="24"/>
        </w:rPr>
        <w:t>2008</w:t>
      </w:r>
      <w:r w:rsidRPr="00451C60">
        <w:rPr>
          <w:rFonts w:asciiTheme="minorHAnsi" w:hAnsiTheme="minorHAnsi" w:cstheme="minorHAnsi"/>
          <w:sz w:val="24"/>
          <w:szCs w:val="24"/>
        </w:rPr>
        <w:t xml:space="preserve"> r.,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Jednomoduł</w:t>
      </w:r>
      <w:r w:rsidR="00451C60" w:rsidRPr="00451C60">
        <w:rPr>
          <w:rFonts w:asciiTheme="minorHAnsi" w:hAnsiTheme="minorHAnsi" w:cstheme="minorHAnsi"/>
          <w:sz w:val="24"/>
          <w:szCs w:val="24"/>
        </w:rPr>
        <w:t xml:space="preserve">owa, brygadowa, czterodrzwiowa </w:t>
      </w:r>
      <w:r w:rsidRPr="00451C60">
        <w:rPr>
          <w:rFonts w:asciiTheme="minorHAnsi" w:hAnsiTheme="minorHAnsi" w:cstheme="minorHAnsi"/>
          <w:sz w:val="24"/>
          <w:szCs w:val="24"/>
        </w:rPr>
        <w:t xml:space="preserve">kabina, przystosowana do przewozu min. 6 osób, siedzenia pokryte materiałem </w:t>
      </w:r>
      <w:proofErr w:type="spellStart"/>
      <w:r w:rsidRPr="00451C60">
        <w:rPr>
          <w:rFonts w:asciiTheme="minorHAnsi" w:hAnsiTheme="minorHAnsi" w:cstheme="minorHAnsi"/>
          <w:sz w:val="24"/>
          <w:szCs w:val="24"/>
        </w:rPr>
        <w:t>łatwozmywalnym</w:t>
      </w:r>
      <w:proofErr w:type="spellEnd"/>
      <w:r w:rsidRPr="00451C60">
        <w:rPr>
          <w:rFonts w:asciiTheme="minorHAnsi" w:hAnsiTheme="minorHAnsi" w:cstheme="minorHAnsi"/>
          <w:sz w:val="24"/>
          <w:szCs w:val="24"/>
        </w:rPr>
        <w:t>, odpornym na ścieranie i rozdarcie,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Kabina powinna mieć zamontowane dodatkowe lusterka dojazdowe: przednie oraz boczne,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 xml:space="preserve">Pojazd powinien być wyposażony w urządzenie sygnalizacyjno-ostrzegawcze (akustyczne i świetlne) pojazdu uprzywilejowanego. 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Lampa zespolona z napisem „STRAŻ” - płaska z lampami LED umieszczona na dachu kabiny,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</w:r>
      <w:r w:rsidRPr="00451C60">
        <w:rPr>
          <w:rFonts w:asciiTheme="minorHAnsi" w:hAnsiTheme="minorHAnsi" w:cstheme="minorHAnsi"/>
          <w:bCs/>
          <w:sz w:val="24"/>
          <w:szCs w:val="24"/>
        </w:rPr>
        <w:t>oświetlenie na podeście, masz oświetleniowy 24V,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Pojazd wyposażony w nagrzewnicę, ogrzewającą kabinę oraz przedział autopompy, pracującą niezależnie od pracy silnika (typu WEBASTO lub równoważne),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Samochód wyposażony w wysokociśnieniową linię szybkiego natarcia, ze zwijadłem, wężem o długości min. 60 m, zakończonym prądownicą pistoletową wysokociśnieniową o regulowanej wydajności, umożliwiającą podawanie zwartego i rozproszonego strumienia wody oraz piany,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Zamontowana autopompa min. 1600 l/min oraz działko wodne (Zamawiający dopuszcza montaż używanego działka)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Pojazd wyposażony w dodatkową półkę na dokumenty, mapy, itp. wraz z miejscem na ładowarki do radiotelefonów, latarek, itp. Zasilanie ładowarek 12V z wyprowadzeniem przez przetwornicę napięciową 24/12V, z możliwością chwilowego odłączenia zasilania,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Pojazd wyposażony w zbiornik wodny min. 2700 l, kompozytowy lub nierdzewny oraz zbiornik na środek pianotwórczy min. 270 l.,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klakson pneumatyczny obsługiwany ze stanowiska kierowcy,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Kabina pomalowana na kolor czerwony (RAL 3000), błotniki, nadkola i zderzak w kolorze białym (RAL 9010 lub odcień pochodny),</w:t>
      </w:r>
    </w:p>
    <w:p w:rsidR="0001571D" w:rsidRPr="0001571D" w:rsidRDefault="0001571D" w:rsidP="0001571D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:rsidR="0001571D" w:rsidRPr="00451C60" w:rsidRDefault="0001571D" w:rsidP="0001571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51C60">
        <w:rPr>
          <w:rFonts w:asciiTheme="minorHAnsi" w:hAnsiTheme="minorHAnsi" w:cstheme="minorHAnsi"/>
          <w:b/>
          <w:bCs/>
          <w:sz w:val="24"/>
          <w:szCs w:val="24"/>
        </w:rPr>
        <w:t>II. Nadwozie pożarnicze: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Konstrukcja z profili stalowych zamkniętych zabezpieczonych od zewnątrz i od wewnątrz antykorozyjnie,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Pokrycie zewnętrzne oraz nadkola z blachy aluminiowej, blachy mocowane metodą klejenia,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 xml:space="preserve">W nadwoziu wykonane podesty robocze oraz schowki zamykane żaluzjami aluminiowymi, anodowanymi, </w:t>
      </w:r>
      <w:proofErr w:type="spellStart"/>
      <w:r w:rsidRPr="00451C60">
        <w:rPr>
          <w:rFonts w:asciiTheme="minorHAnsi" w:hAnsiTheme="minorHAnsi" w:cstheme="minorHAnsi"/>
          <w:sz w:val="24"/>
          <w:szCs w:val="24"/>
        </w:rPr>
        <w:t>pyło</w:t>
      </w:r>
      <w:proofErr w:type="spellEnd"/>
      <w:r w:rsidRPr="00451C60">
        <w:rPr>
          <w:rFonts w:asciiTheme="minorHAnsi" w:hAnsiTheme="minorHAnsi" w:cstheme="minorHAnsi"/>
          <w:sz w:val="24"/>
          <w:szCs w:val="24"/>
        </w:rPr>
        <w:t xml:space="preserve">- i </w:t>
      </w:r>
      <w:proofErr w:type="spellStart"/>
      <w:r w:rsidRPr="00451C60">
        <w:rPr>
          <w:rFonts w:asciiTheme="minorHAnsi" w:hAnsiTheme="minorHAnsi" w:cstheme="minorHAnsi"/>
          <w:sz w:val="24"/>
          <w:szCs w:val="24"/>
        </w:rPr>
        <w:t>bryzgoszczelnymi</w:t>
      </w:r>
      <w:proofErr w:type="spellEnd"/>
      <w:r w:rsidRPr="00451C60">
        <w:rPr>
          <w:rFonts w:asciiTheme="minorHAnsi" w:hAnsiTheme="minorHAnsi" w:cstheme="minorHAnsi"/>
          <w:sz w:val="24"/>
          <w:szCs w:val="24"/>
        </w:rPr>
        <w:t xml:space="preserve">, wyposażonymi w mechanizm sprężynowy </w:t>
      </w:r>
      <w:proofErr w:type="spellStart"/>
      <w:r w:rsidRPr="00451C60">
        <w:rPr>
          <w:rFonts w:asciiTheme="minorHAnsi" w:hAnsiTheme="minorHAnsi" w:cstheme="minorHAnsi"/>
          <w:sz w:val="24"/>
          <w:szCs w:val="24"/>
        </w:rPr>
        <w:t>samozwijalny</w:t>
      </w:r>
      <w:proofErr w:type="spellEnd"/>
      <w:r w:rsidRPr="00451C60">
        <w:rPr>
          <w:rFonts w:asciiTheme="minorHAnsi" w:hAnsiTheme="minorHAnsi" w:cstheme="minorHAnsi"/>
          <w:sz w:val="24"/>
          <w:szCs w:val="24"/>
        </w:rPr>
        <w:t>, wspomagający otwieranie oraz uniemożliwiający samoczynne opadanie, z bocznymi uszczelkami, zamykanymi jednym kluczem, zamknięcia żaluzji typu rurkowego wraz z oświetleniem,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 xml:space="preserve">Ścianki skrytek wyłożone blachą aluminiową lub </w:t>
      </w:r>
      <w:proofErr w:type="spellStart"/>
      <w:r w:rsidRPr="00451C60">
        <w:rPr>
          <w:rFonts w:asciiTheme="minorHAnsi" w:hAnsiTheme="minorHAnsi" w:cstheme="minorHAnsi"/>
          <w:sz w:val="24"/>
          <w:szCs w:val="24"/>
        </w:rPr>
        <w:t>alucynkową</w:t>
      </w:r>
      <w:proofErr w:type="spellEnd"/>
      <w:r w:rsidRPr="00451C60">
        <w:rPr>
          <w:rFonts w:asciiTheme="minorHAnsi" w:hAnsiTheme="minorHAnsi" w:cstheme="minorHAnsi"/>
          <w:sz w:val="24"/>
          <w:szCs w:val="24"/>
        </w:rPr>
        <w:t>, spód blachą aluminiową ryflowaną, blachy wyprofilowane, z możliwością odprowadzania wody na zewnątrz nadwozia,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Z tyłu pojazdu przedział autopompy, zamykany żaluzją aluminiową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Mocowanie i rozmieszczenie sprzętu według ogólnych zasad bezpieczeństwa i ergonomii,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Szuflady i palety, wystające poza obrys pojazdu, wyposażone w oznaczenia ostrzegawcze,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Schowki nadwozia wewnątrz oświetlone lampami typu LED, załączanymi automatycznie po otwarciu żaluzji,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Oświetlenie zewnętrzne pola pracy wokół samochodu sterowane ręcznie, lampy typu LED, po dwie na bokach, jedna z tyłu nad tylną żaluzją,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Dach pojazdu użytkowy w formie podestu roboczego pokryty blachą aluminiową ryflowaną, balustrada ochronna rurowa z materiału kwasoodpornego,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lastRenderedPageBreak/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Na dachu zamontowane działko wodno-pianowe o regulowanej wydajności i z regulacją podawanego strumienia wody, uchwyty do mocowania drabiny typu DN2,7, węży ssawnych, bosaka, mostków przejazdowych, itp.,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Z tyłu pojazdu lampa ostrzegawcza oświetlenie alarmowego typu LED,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Drabinka wejściowa na dach z prawej strony wykonana z materiału kwasoodpornego,</w:t>
      </w:r>
    </w:p>
    <w:p w:rsidR="0001571D" w:rsidRPr="00451C60" w:rsidRDefault="0001571D" w:rsidP="0001571D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51C60">
        <w:rPr>
          <w:rFonts w:asciiTheme="minorHAnsi" w:hAnsiTheme="minorHAnsi" w:cstheme="minorHAnsi"/>
          <w:sz w:val="24"/>
          <w:szCs w:val="24"/>
        </w:rPr>
        <w:t xml:space="preserve">• </w:t>
      </w:r>
      <w:r w:rsidRPr="00451C60">
        <w:rPr>
          <w:rFonts w:asciiTheme="minorHAnsi" w:hAnsiTheme="minorHAnsi" w:cstheme="minorHAnsi"/>
          <w:sz w:val="24"/>
          <w:szCs w:val="24"/>
        </w:rPr>
        <w:tab/>
        <w:t>Pojazd wyposażony w sygnał cofania świetlno-dźwiękowy,</w:t>
      </w:r>
    </w:p>
    <w:p w:rsidR="0001571D" w:rsidRPr="00F44C98" w:rsidRDefault="0001571D" w:rsidP="0001571D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01571D" w:rsidRPr="0001571D" w:rsidRDefault="0001571D" w:rsidP="0001571D">
      <w:pPr>
        <w:tabs>
          <w:tab w:val="left" w:pos="3198"/>
        </w:tabs>
        <w:rPr>
          <w:rFonts w:asciiTheme="minorHAnsi" w:hAnsiTheme="minorHAnsi" w:cs="Calibri"/>
          <w:sz w:val="16"/>
          <w:szCs w:val="16"/>
          <w:lang w:eastAsia="ar-SA"/>
        </w:rPr>
      </w:pPr>
    </w:p>
    <w:sectPr w:rsidR="0001571D" w:rsidRPr="0001571D" w:rsidSect="00313094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9F4" w:rsidRDefault="001759F4" w:rsidP="006D5700">
      <w:r>
        <w:separator/>
      </w:r>
    </w:p>
  </w:endnote>
  <w:endnote w:type="continuationSeparator" w:id="0">
    <w:p w:rsidR="001759F4" w:rsidRDefault="001759F4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1D57DE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7AB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1D57D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1D57DE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C7AB5">
                  <w:rPr>
                    <w:rStyle w:val="Numerstrony"/>
                    <w:noProof/>
                  </w:rPr>
                  <w:t>16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9F4" w:rsidRDefault="001759F4" w:rsidP="006D5700">
      <w:r>
        <w:separator/>
      </w:r>
    </w:p>
  </w:footnote>
  <w:footnote w:type="continuationSeparator" w:id="0">
    <w:p w:rsidR="001759F4" w:rsidRDefault="001759F4" w:rsidP="006D5700">
      <w:r>
        <w:continuationSeparator/>
      </w:r>
    </w:p>
  </w:footnote>
  <w:footnote w:id="1">
    <w:p w:rsidR="00A8002F" w:rsidRDefault="00A8002F" w:rsidP="00A8002F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0D2E3C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1">
      <w:start w:val="6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71D"/>
    <w:rsid w:val="000200C6"/>
    <w:rsid w:val="00031D3B"/>
    <w:rsid w:val="0004226F"/>
    <w:rsid w:val="00052E09"/>
    <w:rsid w:val="00057379"/>
    <w:rsid w:val="00075FB4"/>
    <w:rsid w:val="000863ED"/>
    <w:rsid w:val="000E2150"/>
    <w:rsid w:val="001759F4"/>
    <w:rsid w:val="00197809"/>
    <w:rsid w:val="001B1E23"/>
    <w:rsid w:val="001D57DE"/>
    <w:rsid w:val="001E3944"/>
    <w:rsid w:val="00214BAC"/>
    <w:rsid w:val="002157E5"/>
    <w:rsid w:val="00215DB7"/>
    <w:rsid w:val="00222913"/>
    <w:rsid w:val="00247D7C"/>
    <w:rsid w:val="0027097D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C4EFA"/>
    <w:rsid w:val="003F21FB"/>
    <w:rsid w:val="003F6AA5"/>
    <w:rsid w:val="00411E4B"/>
    <w:rsid w:val="004205F9"/>
    <w:rsid w:val="00422E88"/>
    <w:rsid w:val="004246E1"/>
    <w:rsid w:val="00451C60"/>
    <w:rsid w:val="00460CBD"/>
    <w:rsid w:val="0046101B"/>
    <w:rsid w:val="00487625"/>
    <w:rsid w:val="0049036C"/>
    <w:rsid w:val="004C1261"/>
    <w:rsid w:val="00516C6B"/>
    <w:rsid w:val="005221C8"/>
    <w:rsid w:val="00577055"/>
    <w:rsid w:val="005E02F0"/>
    <w:rsid w:val="006232A9"/>
    <w:rsid w:val="00676D71"/>
    <w:rsid w:val="006D446E"/>
    <w:rsid w:val="006D5700"/>
    <w:rsid w:val="006D6799"/>
    <w:rsid w:val="00727893"/>
    <w:rsid w:val="0073490B"/>
    <w:rsid w:val="00735587"/>
    <w:rsid w:val="007A60D1"/>
    <w:rsid w:val="007D5E7B"/>
    <w:rsid w:val="008415FF"/>
    <w:rsid w:val="00842FE2"/>
    <w:rsid w:val="0087297E"/>
    <w:rsid w:val="00885C0A"/>
    <w:rsid w:val="00891D18"/>
    <w:rsid w:val="008D2BC6"/>
    <w:rsid w:val="008E0F47"/>
    <w:rsid w:val="009075CE"/>
    <w:rsid w:val="00950795"/>
    <w:rsid w:val="00967A21"/>
    <w:rsid w:val="00985BC3"/>
    <w:rsid w:val="009F6404"/>
    <w:rsid w:val="009F781C"/>
    <w:rsid w:val="00A20252"/>
    <w:rsid w:val="00A35983"/>
    <w:rsid w:val="00A63766"/>
    <w:rsid w:val="00A8002F"/>
    <w:rsid w:val="00AD16B1"/>
    <w:rsid w:val="00B145A7"/>
    <w:rsid w:val="00B14A70"/>
    <w:rsid w:val="00B26D18"/>
    <w:rsid w:val="00B30A45"/>
    <w:rsid w:val="00B43EF0"/>
    <w:rsid w:val="00B62874"/>
    <w:rsid w:val="00B6595B"/>
    <w:rsid w:val="00B817C6"/>
    <w:rsid w:val="00BC7AB5"/>
    <w:rsid w:val="00C07791"/>
    <w:rsid w:val="00C23E3E"/>
    <w:rsid w:val="00C30A09"/>
    <w:rsid w:val="00C5474A"/>
    <w:rsid w:val="00C54EA6"/>
    <w:rsid w:val="00CA4996"/>
    <w:rsid w:val="00CB0815"/>
    <w:rsid w:val="00CB55E5"/>
    <w:rsid w:val="00CC2529"/>
    <w:rsid w:val="00D069F9"/>
    <w:rsid w:val="00D07555"/>
    <w:rsid w:val="00D341AC"/>
    <w:rsid w:val="00D35DF8"/>
    <w:rsid w:val="00D76610"/>
    <w:rsid w:val="00DB41B2"/>
    <w:rsid w:val="00DB7CF7"/>
    <w:rsid w:val="00DD631A"/>
    <w:rsid w:val="00DE244F"/>
    <w:rsid w:val="00E33682"/>
    <w:rsid w:val="00E6231A"/>
    <w:rsid w:val="00E8480D"/>
    <w:rsid w:val="00E84EB9"/>
    <w:rsid w:val="00E91904"/>
    <w:rsid w:val="00EA15CA"/>
    <w:rsid w:val="00EA220D"/>
    <w:rsid w:val="00EB7A19"/>
    <w:rsid w:val="00ED297C"/>
    <w:rsid w:val="00EE1723"/>
    <w:rsid w:val="00F16EC5"/>
    <w:rsid w:val="00F21BC6"/>
    <w:rsid w:val="00F56374"/>
    <w:rsid w:val="00F64567"/>
    <w:rsid w:val="00F704E8"/>
    <w:rsid w:val="00FB1C0F"/>
    <w:rsid w:val="00FD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18</Pages>
  <Words>3656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26</cp:revision>
  <cp:lastPrinted>2018-11-27T13:13:00Z</cp:lastPrinted>
  <dcterms:created xsi:type="dcterms:W3CDTF">2017-03-02T10:18:00Z</dcterms:created>
  <dcterms:modified xsi:type="dcterms:W3CDTF">2018-11-27T13:13:00Z</dcterms:modified>
</cp:coreProperties>
</file>